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管理工程系专任教师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（B1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岗位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业测试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方案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测试背景：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旅游业是贵州省的重要经济支柱之一，贵州省拥有丰富的自然和文化资源，其中包括黄果树瀑布、荔波小七孔、镇远古镇等众多知名旅游景点。旅游业对于提升地方经济、增加就业、改善民生等方面都有着重要作用。近年来疫情对全球的旅游业产生了巨大影响，贵州也不例外。2020年，由于疫情的影响，人们的出行受到了限制，旅游业的发展受到了一定的冲击。然而，随着疫情防控措施的逐步落实和疫苗的普及，贵州的旅游业正在逐步恢复。此外，贵州也在积极推动旅游业的转型升级，比如发展乡村旅游、文化旅游等新的旅游形式，以适应疫情后的新常态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测试内容：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根据提供的视频、图片、配乐等素材，制作一个时长为45秒—60秒的贵州旅游宣传短视频。并撰写300字左右陈述文案。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规范要求：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视频时长：45秒——60秒</w:t>
      </w:r>
    </w:p>
    <w:p>
      <w:pPr>
        <w:pStyle w:val="7"/>
        <w:numPr>
          <w:ilvl w:val="0"/>
          <w:numId w:val="1"/>
        </w:numPr>
        <w:ind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考试时长：120分钟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3.镜头剪辑：作品主题明确，剪辑点流畅，画面符合逻辑，无夹帧，色彩协调。</w:t>
      </w:r>
    </w:p>
    <w:p>
      <w:pPr>
        <w:ind w:firstLine="56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4.视频格式：画幅1280×720P(逐行)，25帧/秒，宽高比16：9，格式MP4(h.264), 比特率编码VBR,目标比特率（最小2Mbps,最大8Mbps),音频16bit/48KHz/立体声。</w:t>
      </w:r>
    </w:p>
    <w:p>
      <w:pPr>
        <w:pStyle w:val="8"/>
        <w:ind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5.考试电脑不能连接外部网络，不能使用外部素材文件，只能使用统一提供的素材内容。</w:t>
      </w:r>
    </w:p>
    <w:p>
      <w:pPr>
        <w:pStyle w:val="8"/>
        <w:ind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使用软件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Windows10 中文版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Adobe Photoshop2020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Adobe Premiere2020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Adobe After Effects2020</w:t>
      </w:r>
    </w:p>
    <w:p>
      <w:pPr>
        <w:numPr>
          <w:ilvl w:val="0"/>
          <w:numId w:val="2"/>
        </w:numPr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Quicktime</w:t>
      </w:r>
    </w:p>
    <w:p>
      <w:pPr>
        <w:widowControl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jc w:val="left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评分标准</w:t>
      </w:r>
      <w:r>
        <w:rPr>
          <w:rFonts w:ascii="黑体" w:hAnsi="黑体" w:eastAsia="黑体"/>
          <w:b/>
          <w:bCs/>
          <w:sz w:val="28"/>
          <w:szCs w:val="28"/>
        </w:rPr>
        <w:t>.</w:t>
      </w:r>
      <w:r>
        <w:rPr>
          <w:rFonts w:hint="eastAsia" w:ascii="黑体" w:hAnsi="黑体" w:eastAsia="黑体"/>
          <w:b/>
          <w:bCs/>
          <w:sz w:val="28"/>
          <w:szCs w:val="28"/>
        </w:rPr>
        <w:t>：</w:t>
      </w:r>
    </w:p>
    <w:tbl>
      <w:tblPr>
        <w:tblW w:w="10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40"/>
        <w:gridCol w:w="2074"/>
        <w:gridCol w:w="5140"/>
        <w:gridCol w:w="108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9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</w:t>
            </w:r>
          </w:p>
        </w:tc>
        <w:tc>
          <w:tcPr>
            <w:tcW w:w="20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分类</w:t>
            </w:r>
          </w:p>
        </w:tc>
        <w:tc>
          <w:tcPr>
            <w:tcW w:w="51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评分标准及要求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分值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94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专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业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能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力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1.软件操作基础</w:t>
            </w:r>
          </w:p>
        </w:tc>
        <w:tc>
          <w:tcPr>
            <w:tcW w:w="514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能够熟练操作各种视频处理软件，能够独立完成素材整理与处理、音视频编辑、作品集成与输出的完整流程，体现影像思维； 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35</w:t>
            </w:r>
            <w:r>
              <w:rPr>
                <w:rFonts w:hint="eastAsia" w:ascii="宋体" w:hAnsi="宋体"/>
                <w:b/>
                <w:sz w:val="24"/>
              </w:rPr>
              <w:t>分</w:t>
            </w:r>
          </w:p>
        </w:tc>
        <w:tc>
          <w:tcPr>
            <w:tcW w:w="980" w:type="dxa"/>
            <w:vMerge w:val="restart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9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2.软件进阶</w:t>
            </w:r>
          </w:p>
        </w:tc>
        <w:tc>
          <w:tcPr>
            <w:tcW w:w="514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作品节奏、色调运用合情合理，文字元素选用合理，字幕与画面相得益彰；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35</w:t>
            </w:r>
            <w:r>
              <w:rPr>
                <w:rFonts w:hint="eastAsia" w:ascii="宋体" w:hAnsi="宋体"/>
                <w:b/>
                <w:sz w:val="24"/>
              </w:rPr>
              <w:t>分</w:t>
            </w:r>
          </w:p>
        </w:tc>
        <w:tc>
          <w:tcPr>
            <w:tcW w:w="980" w:type="dxa"/>
            <w:vMerge w:val="continue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9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3.视听语言</w:t>
            </w:r>
          </w:p>
        </w:tc>
        <w:tc>
          <w:tcPr>
            <w:tcW w:w="514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作品主题鲜明，符合题目内涵；视频叙事有节，镜头语言表达流畅、具有美感；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20</w:t>
            </w:r>
            <w:r>
              <w:rPr>
                <w:rFonts w:hint="eastAsia" w:ascii="宋体" w:hAnsi="宋体"/>
                <w:b/>
                <w:sz w:val="24"/>
              </w:rPr>
              <w:t>分</w:t>
            </w:r>
          </w:p>
        </w:tc>
        <w:tc>
          <w:tcPr>
            <w:tcW w:w="980" w:type="dxa"/>
            <w:vMerge w:val="continue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940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文案编辑</w:t>
            </w:r>
          </w:p>
        </w:tc>
        <w:tc>
          <w:tcPr>
            <w:tcW w:w="514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准确、规范、主题明确，条</w:t>
            </w:r>
            <w:r>
              <w:rPr>
                <w:rFonts w:ascii="宋体" w:hAnsi="宋体"/>
                <w:b/>
                <w:sz w:val="24"/>
              </w:rPr>
              <w:t>理</w:t>
            </w:r>
            <w:r>
              <w:rPr>
                <w:rFonts w:hint="eastAsia" w:ascii="宋体" w:hAnsi="宋体"/>
                <w:b/>
                <w:sz w:val="24"/>
              </w:rPr>
              <w:t>清晰、语言通顺流畅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ascii="宋体" w:hAnsi="宋体"/>
                <w:b/>
                <w:sz w:val="24"/>
              </w:rPr>
              <w:t>0</w:t>
            </w:r>
            <w:r>
              <w:rPr>
                <w:rFonts w:hint="eastAsia" w:ascii="宋体" w:hAnsi="宋体"/>
                <w:b/>
                <w:sz w:val="24"/>
              </w:rPr>
              <w:t>分</w:t>
            </w:r>
          </w:p>
        </w:tc>
        <w:tc>
          <w:tcPr>
            <w:tcW w:w="980" w:type="dxa"/>
            <w:vMerge w:val="continue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301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总分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ascii="宋体" w:hAnsi="宋体"/>
                <w:b/>
                <w:sz w:val="24"/>
              </w:rPr>
              <w:t>00</w:t>
            </w:r>
            <w:r>
              <w:rPr>
                <w:rFonts w:hint="eastAsia" w:ascii="宋体" w:hAnsi="宋体"/>
                <w:b/>
                <w:sz w:val="24"/>
              </w:rPr>
              <w:t>分</w:t>
            </w:r>
          </w:p>
        </w:tc>
      </w:tr>
    </w:tbl>
    <w:p>
      <w:pPr>
        <w:widowControl/>
        <w:jc w:val="left"/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05685491">
    <w:nsid w:val="53C90EF3"/>
    <w:multiLevelType w:val="singleLevel"/>
    <w:tmpl w:val="53C90EF3"/>
    <w:lvl w:ilvl="0" w:tentative="1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0000002"/>
    <w:multiLevelType w:val="multilevel"/>
    <w:tmpl w:val="00000002"/>
    <w:lvl w:ilvl="0" w:tentative="1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40" w:hanging="440"/>
      </w:pPr>
    </w:lvl>
    <w:lvl w:ilvl="2" w:tentative="1">
      <w:start w:val="1"/>
      <w:numFmt w:val="lowerRoman"/>
      <w:lvlText w:val="%3."/>
      <w:lvlJc w:val="right"/>
      <w:pPr>
        <w:ind w:left="1880" w:hanging="440"/>
      </w:pPr>
    </w:lvl>
    <w:lvl w:ilvl="3" w:tentative="1">
      <w:start w:val="1"/>
      <w:numFmt w:val="decimal"/>
      <w:lvlText w:val="%4."/>
      <w:lvlJc w:val="left"/>
      <w:pPr>
        <w:ind w:left="2320" w:hanging="440"/>
      </w:pPr>
    </w:lvl>
    <w:lvl w:ilvl="4" w:tentative="1">
      <w:start w:val="1"/>
      <w:numFmt w:val="lowerLetter"/>
      <w:lvlText w:val="%5)"/>
      <w:lvlJc w:val="left"/>
      <w:pPr>
        <w:ind w:left="2760" w:hanging="440"/>
      </w:pPr>
    </w:lvl>
    <w:lvl w:ilvl="5" w:tentative="1">
      <w:start w:val="1"/>
      <w:numFmt w:val="lowerRoman"/>
      <w:lvlText w:val="%6."/>
      <w:lvlJc w:val="right"/>
      <w:pPr>
        <w:ind w:left="3200" w:hanging="440"/>
      </w:pPr>
    </w:lvl>
    <w:lvl w:ilvl="6" w:tentative="1">
      <w:start w:val="1"/>
      <w:numFmt w:val="decimal"/>
      <w:lvlText w:val="%7."/>
      <w:lvlJc w:val="left"/>
      <w:pPr>
        <w:ind w:left="3640" w:hanging="440"/>
      </w:pPr>
    </w:lvl>
    <w:lvl w:ilvl="7" w:tentative="1">
      <w:start w:val="1"/>
      <w:numFmt w:val="lowerLetter"/>
      <w:lvlText w:val="%8)"/>
      <w:lvlJc w:val="left"/>
      <w:pPr>
        <w:ind w:left="4080" w:hanging="440"/>
      </w:pPr>
    </w:lvl>
    <w:lvl w:ilvl="8" w:tentative="1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2"/>
  </w:num>
  <w:num w:numId="2">
    <w:abstractNumId w:val="140568549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WY0ZGI2MTI3NzI5ZTUzOWQxMjQ0NTYwNjM3ZDgwZGY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uiPriority w:val="1"/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customStyle="1" w:styleId="7">
    <w:name w:val="List Paragraph_d00da7c3-510b-49e6-8cb4-b74fc5fd71f3"/>
    <w:basedOn w:val="1"/>
    <w:qFormat/>
    <w:uiPriority w:val="34"/>
    <w:pPr>
      <w:ind w:firstLine="420" w:firstLineChars="200"/>
    </w:p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uiPriority w:val="0"/>
    <w:rPr>
      <w:rFonts w:ascii="Calibri" w:hAnsi="Calibri" w:cs="宋体"/>
      <w:kern w:val="2"/>
      <w:sz w:val="18"/>
      <w:szCs w:val="18"/>
    </w:rPr>
  </w:style>
  <w:style w:type="character" w:customStyle="1" w:styleId="11">
    <w:name w:val="页脚 Char"/>
    <w:basedOn w:val="6"/>
    <w:link w:val="3"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782</Characters>
  <Lines>6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2020-07-11T14:26:00Z</dcterms:created>
  <dc:creator>曹歪方</dc:creator>
  <cp:lastModifiedBy>杨芳</cp:lastModifiedBy>
  <dcterms:modified xsi:type="dcterms:W3CDTF">2023-08-12T13:39:40Z</dcterms:modified>
  <dc:title>管理工程系专任教师（B14）岗位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DDC755EBF1224CA3AE3D6A208D4F510B_13</vt:lpwstr>
  </property>
</Properties>
</file>