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sz w:val="44"/>
          <w:szCs w:val="44"/>
        </w:rPr>
        <w:t>202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3上半年</w:t>
      </w:r>
      <w:r>
        <w:rPr>
          <w:rFonts w:hint="eastAsia" w:ascii="方正小标宋简体" w:eastAsia="方正小标宋简体"/>
          <w:sz w:val="44"/>
          <w:szCs w:val="44"/>
        </w:rPr>
        <w:t>公开招聘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编制外聘用人员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专任教师</w:t>
      </w:r>
      <w:r>
        <w:rPr>
          <w:rFonts w:hint="eastAsia" w:ascii="方正小标宋简体" w:eastAsia="方正小标宋简体"/>
          <w:sz w:val="44"/>
          <w:szCs w:val="44"/>
        </w:rPr>
        <w:t>组面试工作方案</w:t>
      </w:r>
    </w:p>
    <w:p>
      <w:pPr>
        <w:pStyle w:val="2"/>
        <w:rPr>
          <w:rFonts w:hint="eastAsia"/>
        </w:rPr>
      </w:pPr>
    </w:p>
    <w:p>
      <w:pPr>
        <w:pStyle w:val="5"/>
        <w:shd w:val="clear" w:color="auto" w:fill="FFFFFF"/>
        <w:spacing w:before="0" w:beforeAutospacing="0" w:after="0" w:afterAutospacing="0" w:line="560" w:lineRule="exact"/>
        <w:jc w:val="both"/>
        <w:textAlignment w:val="baseline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根据《贵州水利水电职业技术学院2023上半年公开招聘编制外聘用人员工作方案》及资格审查结果，结合各教学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部门</w:t>
      </w:r>
      <w:r>
        <w:rPr>
          <w:rFonts w:hint="eastAsia" w:ascii="仿宋" w:hAnsi="仿宋" w:eastAsia="仿宋"/>
          <w:sz w:val="32"/>
          <w:szCs w:val="32"/>
        </w:rPr>
        <w:t>实际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特</w:t>
      </w:r>
      <w:r>
        <w:rPr>
          <w:rFonts w:hint="eastAsia" w:ascii="仿宋" w:hAnsi="仿宋" w:eastAsia="仿宋"/>
          <w:sz w:val="32"/>
          <w:szCs w:val="32"/>
        </w:rPr>
        <w:t>制定专任教师组（报考职位代码：B1、B2、B3、B4、B5）面试工作方案如下：</w:t>
      </w:r>
    </w:p>
    <w:p>
      <w:pPr>
        <w:pStyle w:val="5"/>
        <w:shd w:val="clear" w:color="auto" w:fill="FFFFFF"/>
        <w:spacing w:before="156" w:beforeLines="50" w:beforeAutospacing="0" w:after="156" w:afterLines="50" w:afterAutospacing="0" w:line="560" w:lineRule="exact"/>
        <w:ind w:firstLine="640" w:firstLineChars="200"/>
        <w:jc w:val="both"/>
        <w:textAlignment w:val="baseline"/>
        <w:rPr>
          <w:rFonts w:ascii="黑体" w:hAnsi="黑体" w:eastAsia="黑体"/>
        </w:rPr>
      </w:pPr>
      <w:r>
        <w:rPr>
          <w:rFonts w:hint="eastAsia" w:ascii="黑体" w:hAnsi="黑体" w:eastAsia="黑体"/>
          <w:sz w:val="32"/>
          <w:szCs w:val="32"/>
        </w:rPr>
        <w:t>一、面试内容</w:t>
      </w:r>
    </w:p>
    <w:p>
      <w:pPr>
        <w:pStyle w:val="5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ascii="仿宋" w:hAnsi="仿宋" w:eastAsia="仿宋"/>
        </w:rPr>
      </w:pPr>
      <w:r>
        <w:rPr>
          <w:rFonts w:hint="eastAsia" w:ascii="仿宋" w:hAnsi="仿宋" w:eastAsia="仿宋"/>
          <w:sz w:val="32"/>
          <w:szCs w:val="32"/>
        </w:rPr>
        <w:t>1.面试包括试讲和专业测试。</w:t>
      </w:r>
    </w:p>
    <w:p>
      <w:pPr>
        <w:pStyle w:val="5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ascii="仿宋" w:hAnsi="仿宋" w:eastAsia="仿宋"/>
        </w:rPr>
      </w:pPr>
      <w:r>
        <w:rPr>
          <w:rFonts w:hint="eastAsia" w:ascii="仿宋" w:hAnsi="仿宋" w:eastAsia="仿宋"/>
          <w:sz w:val="32"/>
          <w:szCs w:val="32"/>
        </w:rPr>
        <w:t>试讲满分100分，试讲人员需事先准备</w:t>
      </w:r>
      <w:r>
        <w:rPr>
          <w:rFonts w:hint="eastAsia" w:ascii="仿宋" w:hAnsi="仿宋" w:eastAsia="仿宋" w:cs="Calibri"/>
          <w:sz w:val="32"/>
          <w:szCs w:val="32"/>
        </w:rPr>
        <w:t>8</w:t>
      </w:r>
      <w:r>
        <w:rPr>
          <w:rFonts w:hint="eastAsia" w:ascii="仿宋" w:hAnsi="仿宋" w:eastAsia="仿宋"/>
          <w:sz w:val="32"/>
          <w:szCs w:val="32"/>
        </w:rPr>
        <w:t>分钟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PPT</w:t>
      </w:r>
      <w:r>
        <w:rPr>
          <w:rFonts w:hint="eastAsia" w:ascii="仿宋" w:hAnsi="仿宋" w:eastAsia="仿宋"/>
          <w:sz w:val="32"/>
          <w:szCs w:val="32"/>
        </w:rPr>
        <w:t>（播放软件为WPS），内容在应聘专业的范围内自选一个知识点。试讲人员采用讲课（非说课）的方式进行现场讲授，试讲时间为</w:t>
      </w:r>
      <w:r>
        <w:rPr>
          <w:rFonts w:hint="eastAsia" w:ascii="仿宋" w:hAnsi="仿宋" w:eastAsia="仿宋" w:cs="Calibri"/>
          <w:sz w:val="32"/>
          <w:szCs w:val="32"/>
        </w:rPr>
        <w:t>8</w:t>
      </w:r>
      <w:r>
        <w:rPr>
          <w:rFonts w:hint="eastAsia" w:ascii="仿宋" w:hAnsi="仿宋" w:eastAsia="仿宋"/>
          <w:sz w:val="32"/>
          <w:szCs w:val="32"/>
        </w:rPr>
        <w:t>分钟。</w:t>
      </w:r>
    </w:p>
    <w:p>
      <w:pPr>
        <w:pStyle w:val="5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ascii="仿宋" w:hAnsi="仿宋" w:eastAsia="仿宋"/>
        </w:rPr>
      </w:pPr>
      <w:r>
        <w:rPr>
          <w:rFonts w:hint="eastAsia" w:ascii="仿宋" w:hAnsi="仿宋" w:eastAsia="仿宋"/>
          <w:sz w:val="32"/>
          <w:szCs w:val="32"/>
        </w:rPr>
        <w:t>专业测试满分100分，主要测评应聘者适应岗位所要求的专业技能，具体要求见附件中岗位对应的专业测试方案。</w:t>
      </w:r>
    </w:p>
    <w:p>
      <w:pPr>
        <w:pStyle w:val="5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ascii="仿宋" w:hAnsi="仿宋" w:eastAsia="仿宋"/>
        </w:rPr>
      </w:pPr>
      <w:r>
        <w:rPr>
          <w:rFonts w:hint="eastAsia" w:ascii="仿宋" w:hAnsi="仿宋" w:eastAsia="仿宋"/>
          <w:sz w:val="32"/>
          <w:szCs w:val="32"/>
        </w:rPr>
        <w:t>2.面试总成绩=试讲成绩×</w:t>
      </w:r>
      <w:r>
        <w:rPr>
          <w:rFonts w:ascii="仿宋" w:hAnsi="仿宋" w:eastAsia="仿宋" w:cs="Calibri"/>
          <w:sz w:val="32"/>
          <w:szCs w:val="32"/>
        </w:rPr>
        <w:t>50%+</w:t>
      </w:r>
      <w:r>
        <w:rPr>
          <w:rFonts w:hint="eastAsia" w:ascii="仿宋" w:hAnsi="仿宋" w:eastAsia="仿宋"/>
          <w:sz w:val="32"/>
          <w:szCs w:val="32"/>
        </w:rPr>
        <w:t>专业测试成绩×</w:t>
      </w:r>
      <w:r>
        <w:rPr>
          <w:rFonts w:ascii="仿宋" w:hAnsi="仿宋" w:eastAsia="仿宋" w:cs="Calibri"/>
          <w:sz w:val="32"/>
          <w:szCs w:val="32"/>
        </w:rPr>
        <w:t>50%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pStyle w:val="5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应聘考生总成绩低于70分者，将不予聘用。</w:t>
      </w:r>
    </w:p>
    <w:p>
      <w:pPr>
        <w:pStyle w:val="5"/>
        <w:shd w:val="clear" w:color="auto" w:fill="FFFFFF"/>
        <w:spacing w:before="156" w:beforeLines="50" w:beforeAutospacing="0" w:after="156" w:afterLines="50" w:afterAutospacing="0" w:line="560" w:lineRule="exact"/>
        <w:ind w:firstLine="640" w:firstLineChars="200"/>
        <w:jc w:val="both"/>
        <w:textAlignment w:val="baseline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二、面试时间和地点</w:t>
      </w:r>
    </w:p>
    <w:p>
      <w:pPr>
        <w:pStyle w:val="5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面试时间为2月22日全天，具体安排如下：</w:t>
      </w:r>
    </w:p>
    <w:p>
      <w:pPr>
        <w:pStyle w:val="5"/>
        <w:shd w:val="clear" w:color="auto" w:fill="FFFFFF"/>
        <w:spacing w:before="0" w:beforeAutospacing="0" w:after="0" w:afterAutospacing="0" w:line="560" w:lineRule="exact"/>
        <w:ind w:firstLine="640" w:firstLineChars="200"/>
        <w:textAlignment w:val="baseline"/>
        <w:rPr>
          <w:rFonts w:ascii="仿宋" w:hAnsi="仿宋" w:eastAsia="仿宋"/>
        </w:rPr>
      </w:pPr>
      <w:r>
        <w:rPr>
          <w:rFonts w:hint="eastAsia" w:ascii="仿宋" w:hAnsi="仿宋" w:eastAsia="仿宋"/>
          <w:sz w:val="32"/>
          <w:szCs w:val="32"/>
        </w:rPr>
        <w:t>1.试讲时间为2月22日（周三）</w:t>
      </w:r>
      <w:r>
        <w:rPr>
          <w:rFonts w:ascii="仿宋" w:hAnsi="仿宋" w:eastAsia="仿宋" w:cs="Calibri"/>
          <w:sz w:val="32"/>
          <w:szCs w:val="32"/>
        </w:rPr>
        <w:t>9:</w:t>
      </w:r>
      <w:r>
        <w:rPr>
          <w:rFonts w:hint="eastAsia" w:ascii="仿宋" w:hAnsi="仿宋" w:eastAsia="仿宋" w:cs="Calibri"/>
          <w:sz w:val="32"/>
          <w:szCs w:val="32"/>
        </w:rPr>
        <w:t>3</w:t>
      </w:r>
      <w:r>
        <w:rPr>
          <w:rFonts w:ascii="仿宋" w:hAnsi="仿宋" w:eastAsia="仿宋" w:cs="Calibri"/>
          <w:sz w:val="32"/>
          <w:szCs w:val="32"/>
        </w:rPr>
        <w:t>0</w:t>
      </w:r>
      <w:r>
        <w:rPr>
          <w:rFonts w:hint="eastAsia" w:ascii="仿宋" w:hAnsi="仿宋" w:eastAsia="仿宋"/>
          <w:sz w:val="32"/>
          <w:szCs w:val="32"/>
        </w:rPr>
        <w:t>直至试讲结束，应聘考生须提前20分钟到达候考室抽签及拷贝试讲PPT。</w:t>
      </w:r>
    </w:p>
    <w:p>
      <w:pPr>
        <w:pStyle w:val="5"/>
        <w:shd w:val="clear" w:color="auto" w:fill="FFFFFF"/>
        <w:spacing w:before="0" w:beforeAutospacing="0" w:after="0" w:afterAutospacing="0" w:line="560" w:lineRule="exact"/>
        <w:ind w:firstLine="640" w:firstLineChars="200"/>
        <w:textAlignment w:val="baseline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地点：试讲教室设在润泽楼1区1楼1103智慧教室 ；候考室设在润泽楼1区1楼1101（综合1）。</w:t>
      </w:r>
    </w:p>
    <w:p>
      <w:pPr>
        <w:pStyle w:val="5"/>
        <w:numPr>
          <w:numId w:val="0"/>
        </w:numPr>
        <w:shd w:val="clear" w:color="auto" w:fill="FFFFFF"/>
        <w:spacing w:before="0" w:beforeAutospacing="0" w:after="0" w:afterAutospacing="0" w:line="560" w:lineRule="exact"/>
        <w:ind w:firstLine="640" w:firstLineChars="200"/>
        <w:textAlignment w:val="baseline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/>
          <w:sz w:val="32"/>
          <w:szCs w:val="32"/>
        </w:rPr>
        <w:t>专业测试时间为2月22日（周三）下午直至专业测试结束，应聘考生须提前20分钟到达候考室。</w:t>
      </w:r>
    </w:p>
    <w:p>
      <w:pPr>
        <w:pStyle w:val="5"/>
        <w:shd w:val="clear" w:color="auto" w:fill="FFFFFF"/>
        <w:spacing w:before="0" w:beforeAutospacing="0" w:after="0" w:afterAutospacing="0" w:line="560" w:lineRule="exact"/>
        <w:ind w:firstLine="640" w:firstLineChars="200"/>
        <w:textAlignment w:val="baseline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地点及联系老师如下：</w:t>
      </w:r>
    </w:p>
    <w:tbl>
      <w:tblPr>
        <w:tblStyle w:val="7"/>
        <w:tblW w:w="10626" w:type="dxa"/>
        <w:tblInd w:w="-113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810"/>
        <w:gridCol w:w="1389"/>
        <w:gridCol w:w="2141"/>
        <w:gridCol w:w="1607"/>
        <w:gridCol w:w="1628"/>
        <w:gridCol w:w="16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1440" w:type="dxa"/>
            <w:vMerge w:val="restart"/>
            <w:shd w:val="clear" w:color="auto" w:fill="auto"/>
            <w:vAlign w:val="center"/>
          </w:tcPr>
          <w:p>
            <w:pPr>
              <w:pStyle w:val="5"/>
              <w:spacing w:before="0" w:beforeAutospacing="0" w:after="0" w:afterAutospacing="0" w:line="312" w:lineRule="auto"/>
              <w:jc w:val="center"/>
              <w:textAlignment w:val="baseline"/>
              <w:rPr>
                <w:rFonts w:ascii="仿宋" w:hAnsi="仿宋" w:eastAsia="仿宋"/>
                <w:b/>
                <w:bCs/>
              </w:rPr>
            </w:pPr>
            <w:r>
              <w:rPr>
                <w:rFonts w:hint="eastAsia" w:ascii="仿宋" w:hAnsi="仿宋" w:eastAsia="仿宋"/>
                <w:b/>
                <w:bCs/>
              </w:rPr>
              <w:t>教学单位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</w:tcPr>
          <w:p>
            <w:pPr>
              <w:pStyle w:val="5"/>
              <w:spacing w:before="0" w:beforeAutospacing="0" w:after="0" w:afterAutospacing="0" w:line="312" w:lineRule="auto"/>
              <w:jc w:val="center"/>
              <w:textAlignment w:val="baseline"/>
              <w:rPr>
                <w:rFonts w:ascii="仿宋" w:hAnsi="仿宋" w:eastAsia="仿宋"/>
                <w:b/>
                <w:bCs/>
              </w:rPr>
            </w:pPr>
            <w:r>
              <w:rPr>
                <w:rFonts w:hint="eastAsia" w:ascii="仿宋" w:hAnsi="仿宋" w:eastAsia="仿宋"/>
                <w:b/>
                <w:bCs/>
              </w:rPr>
              <w:t>报考职位代码</w:t>
            </w:r>
          </w:p>
        </w:tc>
        <w:tc>
          <w:tcPr>
            <w:tcW w:w="1389" w:type="dxa"/>
            <w:vMerge w:val="restart"/>
            <w:shd w:val="clear" w:color="auto" w:fill="auto"/>
            <w:vAlign w:val="center"/>
          </w:tcPr>
          <w:p>
            <w:pPr>
              <w:pStyle w:val="5"/>
              <w:spacing w:before="0" w:beforeAutospacing="0" w:after="0" w:afterAutospacing="0" w:line="312" w:lineRule="auto"/>
              <w:jc w:val="center"/>
              <w:textAlignment w:val="baseline"/>
              <w:rPr>
                <w:rFonts w:ascii="仿宋" w:hAnsi="仿宋" w:eastAsia="仿宋"/>
                <w:b/>
                <w:bCs/>
              </w:rPr>
            </w:pPr>
            <w:r>
              <w:rPr>
                <w:rFonts w:hint="eastAsia" w:ascii="仿宋" w:hAnsi="仿宋" w:eastAsia="仿宋"/>
                <w:b/>
                <w:bCs/>
              </w:rPr>
              <w:t>专业测试时间</w:t>
            </w:r>
          </w:p>
        </w:tc>
        <w:tc>
          <w:tcPr>
            <w:tcW w:w="3748" w:type="dxa"/>
            <w:gridSpan w:val="2"/>
            <w:shd w:val="clear" w:color="auto" w:fill="auto"/>
            <w:vAlign w:val="center"/>
          </w:tcPr>
          <w:p>
            <w:pPr>
              <w:pStyle w:val="5"/>
              <w:spacing w:before="0" w:beforeAutospacing="0" w:after="0" w:afterAutospacing="0" w:line="312" w:lineRule="auto"/>
              <w:jc w:val="center"/>
              <w:textAlignment w:val="baseline"/>
              <w:rPr>
                <w:rFonts w:ascii="仿宋" w:hAnsi="仿宋" w:eastAsia="仿宋"/>
                <w:b/>
                <w:bCs/>
              </w:rPr>
            </w:pPr>
            <w:r>
              <w:rPr>
                <w:rFonts w:hint="eastAsia" w:ascii="仿宋" w:hAnsi="仿宋" w:eastAsia="仿宋"/>
                <w:b/>
                <w:bCs/>
              </w:rPr>
              <w:t>地点</w:t>
            </w:r>
          </w:p>
        </w:tc>
        <w:tc>
          <w:tcPr>
            <w:tcW w:w="1628" w:type="dxa"/>
            <w:vMerge w:val="restart"/>
            <w:shd w:val="clear" w:color="auto" w:fill="auto"/>
            <w:vAlign w:val="center"/>
          </w:tcPr>
          <w:p>
            <w:pPr>
              <w:pStyle w:val="5"/>
              <w:spacing w:before="0" w:beforeAutospacing="0" w:after="0" w:afterAutospacing="0" w:line="312" w:lineRule="auto"/>
              <w:jc w:val="center"/>
              <w:textAlignment w:val="baseline"/>
              <w:rPr>
                <w:rFonts w:ascii="仿宋" w:hAnsi="仿宋" w:eastAsia="仿宋"/>
                <w:b/>
                <w:bCs/>
              </w:rPr>
            </w:pPr>
            <w:r>
              <w:rPr>
                <w:rFonts w:hint="eastAsia" w:ascii="仿宋" w:hAnsi="仿宋" w:eastAsia="仿宋"/>
                <w:b/>
                <w:bCs/>
              </w:rPr>
              <w:t>专业测试</w:t>
            </w:r>
          </w:p>
          <w:p>
            <w:pPr>
              <w:pStyle w:val="5"/>
              <w:spacing w:before="0" w:beforeAutospacing="0" w:after="0" w:afterAutospacing="0" w:line="312" w:lineRule="auto"/>
              <w:jc w:val="center"/>
              <w:textAlignment w:val="baseline"/>
              <w:rPr>
                <w:rFonts w:ascii="仿宋" w:hAnsi="仿宋" w:eastAsia="仿宋"/>
                <w:b/>
                <w:bCs/>
              </w:rPr>
            </w:pPr>
            <w:r>
              <w:rPr>
                <w:rFonts w:hint="eastAsia" w:ascii="仿宋" w:hAnsi="仿宋" w:eastAsia="仿宋"/>
                <w:b/>
                <w:bCs/>
              </w:rPr>
              <w:t>考场熟悉</w:t>
            </w:r>
          </w:p>
          <w:p>
            <w:pPr>
              <w:pStyle w:val="5"/>
              <w:spacing w:before="0" w:beforeAutospacing="0" w:after="0" w:afterAutospacing="0" w:line="312" w:lineRule="auto"/>
              <w:jc w:val="center"/>
              <w:textAlignment w:val="baseline"/>
              <w:rPr>
                <w:rFonts w:ascii="仿宋" w:hAnsi="仿宋" w:eastAsia="仿宋"/>
                <w:b/>
                <w:bCs/>
              </w:rPr>
            </w:pPr>
            <w:r>
              <w:rPr>
                <w:rFonts w:hint="eastAsia" w:ascii="仿宋" w:hAnsi="仿宋" w:eastAsia="仿宋"/>
                <w:b/>
                <w:bCs/>
              </w:rPr>
              <w:t>开放时间</w:t>
            </w:r>
          </w:p>
        </w:tc>
        <w:tc>
          <w:tcPr>
            <w:tcW w:w="1611" w:type="dxa"/>
            <w:vMerge w:val="restart"/>
            <w:shd w:val="clear" w:color="auto" w:fill="auto"/>
            <w:vAlign w:val="center"/>
          </w:tcPr>
          <w:p>
            <w:pPr>
              <w:pStyle w:val="5"/>
              <w:spacing w:before="0" w:beforeAutospacing="0" w:after="0" w:afterAutospacing="0" w:line="312" w:lineRule="auto"/>
              <w:jc w:val="center"/>
              <w:textAlignment w:val="baseline"/>
              <w:rPr>
                <w:rFonts w:ascii="仿宋" w:hAnsi="仿宋" w:eastAsia="仿宋"/>
                <w:b/>
                <w:bCs/>
              </w:rPr>
            </w:pPr>
            <w:r>
              <w:rPr>
                <w:rFonts w:hint="eastAsia" w:ascii="仿宋" w:hAnsi="仿宋" w:eastAsia="仿宋"/>
                <w:b/>
                <w:bCs/>
              </w:rPr>
              <w:t>联系人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440" w:type="dxa"/>
            <w:vMerge w:val="continue"/>
            <w:shd w:val="clear" w:color="auto" w:fill="auto"/>
            <w:vAlign w:val="center"/>
          </w:tcPr>
          <w:p>
            <w:pPr>
              <w:pStyle w:val="5"/>
              <w:spacing w:before="0" w:beforeAutospacing="0" w:after="0" w:afterAutospacing="0" w:line="312" w:lineRule="auto"/>
              <w:jc w:val="center"/>
              <w:textAlignment w:val="baseline"/>
              <w:rPr>
                <w:rFonts w:ascii="仿宋" w:hAnsi="仿宋" w:eastAsia="仿宋"/>
                <w:b/>
                <w:bCs/>
              </w:rPr>
            </w:pPr>
          </w:p>
        </w:tc>
        <w:tc>
          <w:tcPr>
            <w:tcW w:w="810" w:type="dxa"/>
            <w:vMerge w:val="continue"/>
            <w:shd w:val="clear" w:color="auto" w:fill="auto"/>
            <w:vAlign w:val="center"/>
          </w:tcPr>
          <w:p>
            <w:pPr>
              <w:pStyle w:val="5"/>
              <w:spacing w:before="0" w:beforeAutospacing="0" w:after="0" w:afterAutospacing="0" w:line="312" w:lineRule="auto"/>
              <w:jc w:val="center"/>
              <w:textAlignment w:val="baseline"/>
              <w:rPr>
                <w:rFonts w:ascii="仿宋" w:hAnsi="仿宋" w:eastAsia="仿宋"/>
                <w:b/>
                <w:bCs/>
              </w:rPr>
            </w:pPr>
          </w:p>
        </w:tc>
        <w:tc>
          <w:tcPr>
            <w:tcW w:w="1389" w:type="dxa"/>
            <w:vMerge w:val="continue"/>
            <w:shd w:val="clear" w:color="auto" w:fill="auto"/>
          </w:tcPr>
          <w:p>
            <w:pPr>
              <w:pStyle w:val="5"/>
              <w:spacing w:before="0" w:beforeAutospacing="0" w:after="0" w:afterAutospacing="0" w:line="312" w:lineRule="auto"/>
              <w:jc w:val="center"/>
              <w:textAlignment w:val="baseline"/>
              <w:rPr>
                <w:rFonts w:ascii="仿宋" w:hAnsi="仿宋" w:eastAsia="仿宋"/>
                <w:b/>
                <w:bCs/>
              </w:rPr>
            </w:pPr>
          </w:p>
        </w:tc>
        <w:tc>
          <w:tcPr>
            <w:tcW w:w="2141" w:type="dxa"/>
            <w:shd w:val="clear" w:color="auto" w:fill="auto"/>
            <w:vAlign w:val="center"/>
          </w:tcPr>
          <w:p>
            <w:pPr>
              <w:pStyle w:val="5"/>
              <w:spacing w:before="0" w:beforeAutospacing="0" w:after="0" w:afterAutospacing="0" w:line="312" w:lineRule="auto"/>
              <w:jc w:val="center"/>
              <w:textAlignment w:val="baseline"/>
              <w:rPr>
                <w:rFonts w:ascii="仿宋" w:hAnsi="仿宋" w:eastAsia="仿宋"/>
                <w:b/>
                <w:bCs/>
              </w:rPr>
            </w:pPr>
            <w:r>
              <w:rPr>
                <w:rFonts w:hint="eastAsia" w:ascii="仿宋" w:hAnsi="仿宋" w:eastAsia="仿宋"/>
                <w:b/>
                <w:bCs/>
              </w:rPr>
              <w:t>考场</w:t>
            </w:r>
          </w:p>
        </w:tc>
        <w:tc>
          <w:tcPr>
            <w:tcW w:w="1607" w:type="dxa"/>
            <w:shd w:val="clear" w:color="auto" w:fill="auto"/>
            <w:vAlign w:val="center"/>
          </w:tcPr>
          <w:p>
            <w:pPr>
              <w:pStyle w:val="5"/>
              <w:spacing w:before="0" w:beforeAutospacing="0" w:after="0" w:afterAutospacing="0" w:line="312" w:lineRule="auto"/>
              <w:jc w:val="center"/>
              <w:textAlignment w:val="baseline"/>
              <w:rPr>
                <w:rFonts w:ascii="仿宋" w:hAnsi="仿宋" w:eastAsia="仿宋"/>
                <w:b/>
                <w:bCs/>
              </w:rPr>
            </w:pPr>
            <w:r>
              <w:rPr>
                <w:rFonts w:hint="eastAsia" w:ascii="仿宋" w:hAnsi="仿宋" w:eastAsia="仿宋"/>
                <w:b/>
                <w:bCs/>
              </w:rPr>
              <w:t>候考室</w:t>
            </w:r>
          </w:p>
        </w:tc>
        <w:tc>
          <w:tcPr>
            <w:tcW w:w="1628" w:type="dxa"/>
            <w:vMerge w:val="continue"/>
            <w:shd w:val="clear" w:color="auto" w:fill="auto"/>
            <w:vAlign w:val="center"/>
          </w:tcPr>
          <w:p>
            <w:pPr>
              <w:pStyle w:val="5"/>
              <w:spacing w:before="0" w:beforeAutospacing="0" w:after="0" w:afterAutospacing="0" w:line="312" w:lineRule="auto"/>
              <w:jc w:val="center"/>
              <w:textAlignment w:val="baseline"/>
              <w:rPr>
                <w:rFonts w:ascii="仿宋" w:hAnsi="仿宋" w:eastAsia="仿宋"/>
                <w:b/>
                <w:bCs/>
              </w:rPr>
            </w:pPr>
          </w:p>
        </w:tc>
        <w:tc>
          <w:tcPr>
            <w:tcW w:w="1611" w:type="dxa"/>
            <w:vMerge w:val="continue"/>
            <w:shd w:val="clear" w:color="auto" w:fill="auto"/>
            <w:vAlign w:val="center"/>
          </w:tcPr>
          <w:p>
            <w:pPr>
              <w:pStyle w:val="5"/>
              <w:spacing w:before="0" w:beforeAutospacing="0" w:after="0" w:afterAutospacing="0" w:line="312" w:lineRule="auto"/>
              <w:jc w:val="center"/>
              <w:textAlignment w:val="baseline"/>
              <w:rPr>
                <w:rFonts w:ascii="仿宋" w:hAnsi="仿宋" w:eastAsia="仿宋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0" w:type="dxa"/>
            <w:shd w:val="clear" w:color="auto" w:fill="auto"/>
            <w:vAlign w:val="center"/>
          </w:tcPr>
          <w:p>
            <w:pPr>
              <w:pStyle w:val="5"/>
              <w:spacing w:before="0" w:beforeAutospacing="0" w:after="0" w:afterAutospacing="0" w:line="312" w:lineRule="auto"/>
              <w:jc w:val="center"/>
              <w:textAlignment w:val="baseline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水利工程系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pStyle w:val="5"/>
              <w:spacing w:before="0" w:beforeAutospacing="0" w:after="0" w:afterAutospacing="0" w:line="312" w:lineRule="auto"/>
              <w:jc w:val="center"/>
              <w:textAlignment w:val="baseline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B1</w:t>
            </w:r>
          </w:p>
        </w:tc>
        <w:tc>
          <w:tcPr>
            <w:tcW w:w="1389" w:type="dxa"/>
            <w:shd w:val="clear" w:color="auto" w:fill="auto"/>
            <w:vAlign w:val="center"/>
          </w:tcPr>
          <w:p>
            <w:pPr>
              <w:pStyle w:val="5"/>
              <w:spacing w:before="0" w:beforeAutospacing="0" w:after="0" w:afterAutospacing="0" w:line="312" w:lineRule="auto"/>
              <w:jc w:val="center"/>
              <w:textAlignment w:val="baseline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2月22日13:30-15:30</w:t>
            </w:r>
          </w:p>
        </w:tc>
        <w:tc>
          <w:tcPr>
            <w:tcW w:w="2141" w:type="dxa"/>
            <w:shd w:val="clear" w:color="auto" w:fill="auto"/>
            <w:vAlign w:val="center"/>
          </w:tcPr>
          <w:p>
            <w:pPr>
              <w:pStyle w:val="5"/>
              <w:spacing w:before="0" w:beforeAutospacing="0" w:after="0" w:afterAutospacing="0" w:line="312" w:lineRule="auto"/>
              <w:jc w:val="center"/>
              <w:textAlignment w:val="baseline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尚技楼3楼 S301</w:t>
            </w:r>
          </w:p>
        </w:tc>
        <w:tc>
          <w:tcPr>
            <w:tcW w:w="1607" w:type="dxa"/>
            <w:shd w:val="clear" w:color="auto" w:fill="auto"/>
            <w:vAlign w:val="center"/>
          </w:tcPr>
          <w:p>
            <w:pPr>
              <w:pStyle w:val="5"/>
              <w:spacing w:before="0" w:beforeAutospacing="0" w:after="0" w:afterAutospacing="0" w:line="312" w:lineRule="auto"/>
              <w:jc w:val="center"/>
              <w:textAlignment w:val="baseline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尚技楼3楼S302</w:t>
            </w:r>
          </w:p>
        </w:tc>
        <w:tc>
          <w:tcPr>
            <w:tcW w:w="1628" w:type="dxa"/>
            <w:shd w:val="clear" w:color="auto" w:fill="auto"/>
            <w:vAlign w:val="center"/>
          </w:tcPr>
          <w:p>
            <w:pPr>
              <w:pStyle w:val="5"/>
              <w:spacing w:before="0" w:beforeAutospacing="0" w:after="0" w:afterAutospacing="0" w:line="312" w:lineRule="auto"/>
              <w:jc w:val="center"/>
              <w:textAlignment w:val="baseline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2月22日12:30-13:10</w:t>
            </w:r>
          </w:p>
        </w:tc>
        <w:tc>
          <w:tcPr>
            <w:tcW w:w="1611" w:type="dxa"/>
            <w:shd w:val="clear" w:color="auto" w:fill="auto"/>
            <w:vAlign w:val="center"/>
          </w:tcPr>
          <w:p>
            <w:pPr>
              <w:pStyle w:val="5"/>
              <w:spacing w:before="0" w:beforeAutospacing="0" w:after="0" w:afterAutospacing="0" w:line="312" w:lineRule="auto"/>
              <w:jc w:val="center"/>
              <w:textAlignment w:val="baseline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郭老师18198624544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0" w:type="dxa"/>
            <w:shd w:val="clear" w:color="auto" w:fill="auto"/>
            <w:vAlign w:val="center"/>
          </w:tcPr>
          <w:p>
            <w:pPr>
              <w:pStyle w:val="5"/>
              <w:spacing w:before="0" w:beforeAutospacing="0" w:after="0" w:afterAutospacing="0" w:line="312" w:lineRule="auto"/>
              <w:jc w:val="center"/>
              <w:textAlignment w:val="baseline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电力工程系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pStyle w:val="5"/>
              <w:spacing w:before="0" w:beforeAutospacing="0" w:after="0" w:afterAutospacing="0" w:line="312" w:lineRule="auto"/>
              <w:jc w:val="center"/>
              <w:textAlignment w:val="baseline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B2</w:t>
            </w:r>
          </w:p>
          <w:p>
            <w:pPr>
              <w:pStyle w:val="5"/>
              <w:spacing w:before="0" w:beforeAutospacing="0" w:after="0" w:afterAutospacing="0" w:line="312" w:lineRule="auto"/>
              <w:jc w:val="center"/>
              <w:textAlignment w:val="baseline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B3</w:t>
            </w:r>
          </w:p>
        </w:tc>
        <w:tc>
          <w:tcPr>
            <w:tcW w:w="1389" w:type="dxa"/>
            <w:shd w:val="clear" w:color="auto" w:fill="auto"/>
            <w:vAlign w:val="center"/>
          </w:tcPr>
          <w:p>
            <w:pPr>
              <w:pStyle w:val="5"/>
              <w:spacing w:before="0" w:beforeAutospacing="0" w:after="0" w:afterAutospacing="0" w:line="312" w:lineRule="auto"/>
              <w:jc w:val="center"/>
              <w:textAlignment w:val="baseline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2月22日</w:t>
            </w:r>
          </w:p>
          <w:p>
            <w:pPr>
              <w:pStyle w:val="5"/>
              <w:spacing w:before="0" w:beforeAutospacing="0" w:after="0" w:afterAutospacing="0" w:line="312" w:lineRule="auto"/>
              <w:jc w:val="center"/>
              <w:textAlignment w:val="baseline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14:00-14:40</w:t>
            </w:r>
          </w:p>
        </w:tc>
        <w:tc>
          <w:tcPr>
            <w:tcW w:w="2141" w:type="dxa"/>
            <w:shd w:val="clear" w:color="auto" w:fill="auto"/>
            <w:vAlign w:val="center"/>
          </w:tcPr>
          <w:p>
            <w:pPr>
              <w:pStyle w:val="5"/>
              <w:spacing w:before="0" w:beforeAutospacing="0" w:after="0" w:afterAutospacing="0" w:line="312" w:lineRule="auto"/>
              <w:jc w:val="center"/>
              <w:textAlignment w:val="baseline"/>
              <w:rPr>
                <w:rFonts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崇实楼2楼C216</w:t>
            </w:r>
          </w:p>
        </w:tc>
        <w:tc>
          <w:tcPr>
            <w:tcW w:w="1607" w:type="dxa"/>
            <w:shd w:val="clear" w:color="auto" w:fill="auto"/>
            <w:vAlign w:val="center"/>
          </w:tcPr>
          <w:p>
            <w:pPr>
              <w:pStyle w:val="5"/>
              <w:spacing w:before="0" w:beforeAutospacing="0" w:after="0" w:afterAutospacing="0" w:line="312" w:lineRule="auto"/>
              <w:jc w:val="center"/>
              <w:textAlignment w:val="baseline"/>
              <w:rPr>
                <w:rFonts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崇实楼2楼C212</w:t>
            </w:r>
          </w:p>
        </w:tc>
        <w:tc>
          <w:tcPr>
            <w:tcW w:w="1628" w:type="dxa"/>
            <w:shd w:val="clear" w:color="auto" w:fill="auto"/>
            <w:vAlign w:val="center"/>
          </w:tcPr>
          <w:p>
            <w:pPr>
              <w:pStyle w:val="5"/>
              <w:spacing w:before="0" w:beforeAutospacing="0" w:after="0" w:afterAutospacing="0" w:line="312" w:lineRule="auto"/>
              <w:jc w:val="center"/>
              <w:textAlignment w:val="baseline"/>
              <w:rPr>
                <w:rFonts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2月22日</w:t>
            </w:r>
          </w:p>
          <w:p>
            <w:pPr>
              <w:pStyle w:val="5"/>
              <w:spacing w:before="0" w:beforeAutospacing="0" w:after="0" w:afterAutospacing="0" w:line="312" w:lineRule="auto"/>
              <w:jc w:val="center"/>
              <w:textAlignment w:val="baseline"/>
              <w:rPr>
                <w:rFonts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13:30</w:t>
            </w:r>
          </w:p>
        </w:tc>
        <w:tc>
          <w:tcPr>
            <w:tcW w:w="1611" w:type="dxa"/>
            <w:shd w:val="clear" w:color="auto" w:fill="auto"/>
            <w:vAlign w:val="center"/>
          </w:tcPr>
          <w:p>
            <w:pPr>
              <w:pStyle w:val="5"/>
              <w:spacing w:before="0" w:beforeAutospacing="0" w:after="0" w:afterAutospacing="0" w:line="312" w:lineRule="auto"/>
              <w:jc w:val="center"/>
              <w:textAlignment w:val="baseline"/>
              <w:rPr>
                <w:rFonts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王老师</w:t>
            </w:r>
          </w:p>
          <w:p>
            <w:pPr>
              <w:pStyle w:val="5"/>
              <w:spacing w:before="0" w:beforeAutospacing="0" w:after="0" w:afterAutospacing="0" w:line="312" w:lineRule="auto"/>
              <w:jc w:val="center"/>
              <w:textAlignment w:val="baseline"/>
              <w:rPr>
                <w:rFonts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18892319530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0" w:type="dxa"/>
            <w:shd w:val="clear" w:color="auto" w:fill="auto"/>
            <w:vAlign w:val="center"/>
          </w:tcPr>
          <w:p>
            <w:pPr>
              <w:pStyle w:val="5"/>
              <w:spacing w:before="0" w:beforeAutospacing="0" w:after="0" w:afterAutospacing="0" w:line="312" w:lineRule="auto"/>
              <w:jc w:val="center"/>
              <w:textAlignment w:val="baseline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管理工程系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pStyle w:val="5"/>
              <w:spacing w:before="0" w:beforeAutospacing="0" w:after="0" w:afterAutospacing="0" w:line="312" w:lineRule="auto"/>
              <w:jc w:val="center"/>
              <w:textAlignment w:val="baseline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B4</w:t>
            </w:r>
          </w:p>
        </w:tc>
        <w:tc>
          <w:tcPr>
            <w:tcW w:w="1389" w:type="dxa"/>
            <w:shd w:val="clear" w:color="auto" w:fill="auto"/>
            <w:vAlign w:val="center"/>
          </w:tcPr>
          <w:p>
            <w:pPr>
              <w:pStyle w:val="5"/>
              <w:spacing w:before="0" w:beforeAutospacing="0" w:after="0" w:afterAutospacing="0" w:line="312" w:lineRule="auto"/>
              <w:jc w:val="center"/>
              <w:textAlignment w:val="baseline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2月22日13:30-15:30</w:t>
            </w:r>
          </w:p>
        </w:tc>
        <w:tc>
          <w:tcPr>
            <w:tcW w:w="2141" w:type="dxa"/>
            <w:shd w:val="clear" w:color="auto" w:fill="auto"/>
            <w:vAlign w:val="center"/>
          </w:tcPr>
          <w:p>
            <w:pPr>
              <w:pStyle w:val="5"/>
              <w:spacing w:before="0" w:beforeAutospacing="0" w:after="0" w:afterAutospacing="0" w:line="312" w:lineRule="auto"/>
              <w:jc w:val="center"/>
              <w:textAlignment w:val="baseline"/>
              <w:rPr>
                <w:rFonts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润泽楼</w:t>
            </w:r>
            <w:r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3楼</w:t>
            </w:r>
            <w:r>
              <w:rPr>
                <w:rFonts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302办公室</w:t>
            </w:r>
          </w:p>
          <w:p>
            <w:pPr>
              <w:pStyle w:val="5"/>
              <w:spacing w:before="0" w:beforeAutospacing="0" w:after="0" w:afterAutospacing="0" w:line="312" w:lineRule="auto"/>
              <w:jc w:val="center"/>
              <w:textAlignment w:val="baseline"/>
              <w:rPr>
                <w:rFonts w:ascii="仿宋" w:hAnsi="仿宋" w:eastAsia="仿宋" w:cs="仿宋"/>
              </w:rPr>
            </w:pPr>
            <w:r>
              <w:rPr>
                <w:rFonts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润泽楼</w:t>
            </w:r>
            <w:r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5楼</w:t>
            </w:r>
            <w:r>
              <w:rPr>
                <w:rFonts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510办公室</w:t>
            </w:r>
          </w:p>
        </w:tc>
        <w:tc>
          <w:tcPr>
            <w:tcW w:w="1607" w:type="dxa"/>
            <w:shd w:val="clear" w:color="auto" w:fill="auto"/>
            <w:vAlign w:val="center"/>
          </w:tcPr>
          <w:p>
            <w:pPr>
              <w:pStyle w:val="5"/>
              <w:spacing w:before="0" w:beforeAutospacing="0" w:after="0" w:afterAutospacing="0" w:line="312" w:lineRule="auto"/>
              <w:jc w:val="center"/>
              <w:textAlignment w:val="baseline"/>
              <w:rPr>
                <w:rFonts w:ascii="仿宋" w:hAnsi="仿宋" w:eastAsia="仿宋" w:cs="仿宋"/>
              </w:rPr>
            </w:pPr>
            <w:r>
              <w:rPr>
                <w:rFonts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润泽楼</w:t>
            </w:r>
            <w:r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3楼</w:t>
            </w:r>
            <w:r>
              <w:rPr>
                <w:rFonts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302办公室</w:t>
            </w:r>
          </w:p>
        </w:tc>
        <w:tc>
          <w:tcPr>
            <w:tcW w:w="1628" w:type="dxa"/>
            <w:shd w:val="clear" w:color="auto" w:fill="auto"/>
            <w:vAlign w:val="center"/>
          </w:tcPr>
          <w:p>
            <w:pPr>
              <w:pStyle w:val="5"/>
              <w:spacing w:before="0" w:beforeAutospacing="0" w:after="0" w:afterAutospacing="0" w:line="312" w:lineRule="auto"/>
              <w:jc w:val="center"/>
              <w:textAlignment w:val="baseline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2月22日</w:t>
            </w:r>
          </w:p>
          <w:p>
            <w:pPr>
              <w:pStyle w:val="5"/>
              <w:spacing w:before="0" w:beforeAutospacing="0" w:after="0" w:afterAutospacing="0" w:line="312" w:lineRule="auto"/>
              <w:jc w:val="center"/>
              <w:textAlignment w:val="baseline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13:00</w:t>
            </w:r>
          </w:p>
        </w:tc>
        <w:tc>
          <w:tcPr>
            <w:tcW w:w="1611" w:type="dxa"/>
            <w:shd w:val="clear" w:color="auto" w:fill="auto"/>
            <w:vAlign w:val="center"/>
          </w:tcPr>
          <w:p>
            <w:pPr>
              <w:pStyle w:val="5"/>
              <w:spacing w:before="0" w:beforeAutospacing="0" w:after="0" w:afterAutospacing="0" w:line="312" w:lineRule="auto"/>
              <w:jc w:val="center"/>
              <w:textAlignment w:val="baseline"/>
              <w:rPr>
                <w:rFonts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朱老师</w:t>
            </w:r>
          </w:p>
          <w:p>
            <w:pPr>
              <w:pStyle w:val="5"/>
              <w:spacing w:before="0" w:beforeAutospacing="0" w:after="0" w:afterAutospacing="0" w:line="312" w:lineRule="auto"/>
              <w:jc w:val="center"/>
              <w:textAlignment w:val="baseline"/>
              <w:rPr>
                <w:rFonts w:ascii="仿宋" w:hAnsi="仿宋" w:eastAsia="仿宋" w:cs="仿宋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15285111832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4" w:hRule="atLeast"/>
        </w:trPr>
        <w:tc>
          <w:tcPr>
            <w:tcW w:w="1440" w:type="dxa"/>
            <w:shd w:val="clear" w:color="auto" w:fill="auto"/>
            <w:vAlign w:val="center"/>
          </w:tcPr>
          <w:p>
            <w:pPr>
              <w:pStyle w:val="5"/>
              <w:spacing w:before="0" w:beforeAutospacing="0" w:after="0" w:afterAutospacing="0" w:line="312" w:lineRule="auto"/>
              <w:jc w:val="center"/>
              <w:textAlignment w:val="baseline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马克思主义教学部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pStyle w:val="5"/>
              <w:spacing w:before="0" w:beforeAutospacing="0" w:after="0" w:afterAutospacing="0" w:line="312" w:lineRule="auto"/>
              <w:jc w:val="center"/>
              <w:textAlignment w:val="baseline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B5</w:t>
            </w:r>
          </w:p>
        </w:tc>
        <w:tc>
          <w:tcPr>
            <w:tcW w:w="1389" w:type="dxa"/>
            <w:shd w:val="clear" w:color="auto" w:fill="auto"/>
            <w:vAlign w:val="center"/>
          </w:tcPr>
          <w:p>
            <w:pPr>
              <w:pStyle w:val="5"/>
              <w:spacing w:before="0" w:beforeAutospacing="0" w:after="0" w:afterAutospacing="0" w:line="312" w:lineRule="auto"/>
              <w:jc w:val="center"/>
              <w:textAlignment w:val="baseline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2月22日</w:t>
            </w:r>
          </w:p>
          <w:p>
            <w:pPr>
              <w:pStyle w:val="5"/>
              <w:spacing w:before="0" w:beforeAutospacing="0" w:after="0" w:afterAutospacing="0" w:line="312" w:lineRule="auto"/>
              <w:jc w:val="center"/>
              <w:textAlignment w:val="baseline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14:00</w:t>
            </w:r>
          </w:p>
        </w:tc>
        <w:tc>
          <w:tcPr>
            <w:tcW w:w="2141" w:type="dxa"/>
            <w:shd w:val="clear" w:color="auto" w:fill="auto"/>
            <w:vAlign w:val="center"/>
          </w:tcPr>
          <w:p>
            <w:pPr>
              <w:pStyle w:val="5"/>
              <w:spacing w:before="0" w:beforeAutospacing="0" w:after="0" w:afterAutospacing="0" w:line="312" w:lineRule="auto"/>
              <w:jc w:val="center"/>
              <w:textAlignment w:val="baseline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图书馆4楼心悦馆内团辅室</w:t>
            </w:r>
          </w:p>
        </w:tc>
        <w:tc>
          <w:tcPr>
            <w:tcW w:w="1607" w:type="dxa"/>
            <w:shd w:val="clear" w:color="auto" w:fill="auto"/>
            <w:vAlign w:val="center"/>
          </w:tcPr>
          <w:p>
            <w:pPr>
              <w:pStyle w:val="5"/>
              <w:spacing w:before="0" w:beforeAutospacing="0" w:after="0" w:afterAutospacing="0" w:line="312" w:lineRule="auto"/>
              <w:jc w:val="center"/>
              <w:textAlignment w:val="baseline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图书馆4楼心悦馆接待大厅</w:t>
            </w:r>
          </w:p>
        </w:tc>
        <w:tc>
          <w:tcPr>
            <w:tcW w:w="1628" w:type="dxa"/>
            <w:shd w:val="clear" w:color="auto" w:fill="auto"/>
            <w:vAlign w:val="center"/>
          </w:tcPr>
          <w:p>
            <w:pPr>
              <w:pStyle w:val="5"/>
              <w:spacing w:before="0" w:beforeAutospacing="0" w:after="0" w:afterAutospacing="0" w:line="312" w:lineRule="auto"/>
              <w:jc w:val="center"/>
              <w:textAlignment w:val="baseline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2月22日</w:t>
            </w:r>
          </w:p>
          <w:p>
            <w:pPr>
              <w:pStyle w:val="5"/>
              <w:spacing w:before="0" w:beforeAutospacing="0" w:after="0" w:afterAutospacing="0" w:line="312" w:lineRule="auto"/>
              <w:jc w:val="center"/>
              <w:textAlignment w:val="baseline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13:00</w:t>
            </w:r>
          </w:p>
        </w:tc>
        <w:tc>
          <w:tcPr>
            <w:tcW w:w="1611" w:type="dxa"/>
            <w:shd w:val="clear" w:color="auto" w:fill="auto"/>
            <w:vAlign w:val="center"/>
          </w:tcPr>
          <w:p>
            <w:pPr>
              <w:pStyle w:val="5"/>
              <w:spacing w:before="0" w:beforeAutospacing="0" w:after="0" w:afterAutospacing="0" w:line="312" w:lineRule="auto"/>
              <w:jc w:val="center"/>
              <w:textAlignment w:val="baseline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何老师18798022821</w:t>
            </w:r>
          </w:p>
        </w:tc>
      </w:tr>
    </w:tbl>
    <w:p>
      <w:pPr>
        <w:pStyle w:val="5"/>
        <w:shd w:val="clear" w:color="auto" w:fill="FFFFFF"/>
        <w:spacing w:before="156" w:beforeLines="50" w:beforeAutospacing="0" w:after="156" w:afterLines="50" w:afterAutospacing="0" w:line="495" w:lineRule="atLeast"/>
        <w:ind w:firstLine="640" w:firstLineChars="200"/>
        <w:jc w:val="both"/>
        <w:textAlignment w:val="baseline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三、面试流程</w:t>
      </w:r>
    </w:p>
    <w:p>
      <w:pPr>
        <w:pStyle w:val="5"/>
        <w:shd w:val="clear" w:color="auto" w:fill="FFFFFF"/>
        <w:spacing w:before="0" w:beforeAutospacing="0" w:after="0" w:afterAutospacing="0" w:line="495" w:lineRule="atLeast"/>
        <w:ind w:firstLine="640" w:firstLineChars="200"/>
        <w:jc w:val="both"/>
        <w:textAlignment w:val="baseline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/>
          <w:sz w:val="32"/>
          <w:szCs w:val="32"/>
        </w:rPr>
        <w:t>在试讲开始前20分钟，在润泽楼1区1楼1101（综合1）候考室集中分组别进行抽签，决定试讲顺序。</w:t>
      </w:r>
    </w:p>
    <w:p>
      <w:pPr>
        <w:pStyle w:val="5"/>
        <w:shd w:val="clear" w:color="auto" w:fill="FFFFFF"/>
        <w:spacing w:before="0" w:beforeAutospacing="0" w:after="0" w:afterAutospacing="0" w:line="495" w:lineRule="atLeast"/>
        <w:ind w:firstLine="640" w:firstLineChars="200"/>
        <w:jc w:val="both"/>
        <w:textAlignment w:val="baseline"/>
        <w:rPr>
          <w:rFonts w:ascii="仿宋" w:hAnsi="仿宋" w:eastAsia="仿宋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/>
          <w:sz w:val="32"/>
          <w:szCs w:val="32"/>
        </w:rPr>
        <w:t>试讲开始后，由工作人员带领应聘考生进入试讲室，其余人员在候考室等候。</w:t>
      </w:r>
    </w:p>
    <w:p>
      <w:pPr>
        <w:pStyle w:val="5"/>
        <w:shd w:val="clear" w:color="auto" w:fill="FFFFFF"/>
        <w:spacing w:before="0" w:beforeAutospacing="0" w:after="0" w:afterAutospacing="0" w:line="495" w:lineRule="atLeast"/>
        <w:ind w:firstLine="640" w:firstLineChars="200"/>
        <w:jc w:val="both"/>
        <w:textAlignment w:val="baseline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/>
          <w:sz w:val="32"/>
          <w:szCs w:val="32"/>
        </w:rPr>
        <w:t>截止2月22日上午9:10，仍未到达候考室的应聘人员视为自动弃权，取消其当日面试资格。</w:t>
      </w:r>
    </w:p>
    <w:p>
      <w:pPr>
        <w:pStyle w:val="5"/>
        <w:shd w:val="clear" w:color="auto" w:fill="FFFFFF"/>
        <w:spacing w:before="0" w:beforeAutospacing="0" w:after="0" w:afterAutospacing="0" w:line="495" w:lineRule="atLeast"/>
        <w:ind w:firstLine="640" w:firstLineChars="200"/>
        <w:jc w:val="both"/>
        <w:textAlignment w:val="baseline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4.</w:t>
      </w:r>
      <w:r>
        <w:rPr>
          <w:rFonts w:hint="eastAsia" w:ascii="仿宋" w:hAnsi="仿宋" w:eastAsia="仿宋"/>
          <w:sz w:val="32"/>
          <w:szCs w:val="32"/>
        </w:rPr>
        <w:t>试讲结束后，应聘考生回到候考室等待。同组别所有人员试讲结束后，由工作人员带领应聘考生进入试讲室听分。</w:t>
      </w:r>
    </w:p>
    <w:p>
      <w:pPr>
        <w:pStyle w:val="5"/>
        <w:shd w:val="clear" w:color="auto" w:fill="FFFFFF"/>
        <w:spacing w:before="0" w:beforeAutospacing="0" w:after="0" w:afterAutospacing="0" w:line="495" w:lineRule="atLeast"/>
        <w:ind w:firstLine="640" w:firstLineChars="200"/>
        <w:jc w:val="both"/>
        <w:textAlignment w:val="baseline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5.</w:t>
      </w:r>
      <w:r>
        <w:rPr>
          <w:rFonts w:hint="eastAsia" w:ascii="仿宋" w:hAnsi="仿宋" w:eastAsia="仿宋"/>
          <w:sz w:val="32"/>
          <w:szCs w:val="32"/>
        </w:rPr>
        <w:t>专业测试具体要求见附件中应聘岗位对应的专业测试方案。</w:t>
      </w:r>
    </w:p>
    <w:p>
      <w:pPr>
        <w:pStyle w:val="5"/>
        <w:shd w:val="clear" w:color="auto" w:fill="FFFFFF"/>
        <w:spacing w:before="156" w:beforeLines="50" w:beforeAutospacing="0" w:after="156" w:afterLines="50" w:afterAutospacing="0" w:line="495" w:lineRule="atLeast"/>
        <w:ind w:firstLine="640" w:firstLineChars="200"/>
        <w:jc w:val="both"/>
        <w:textAlignment w:val="baseline"/>
        <w:rPr>
          <w:rFonts w:ascii="仿宋" w:hAnsi="仿宋" w:eastAsia="仿宋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四、注意事项</w:t>
      </w:r>
    </w:p>
    <w:p>
      <w:pPr>
        <w:ind w:firstLine="640" w:firstLineChars="200"/>
        <w:rPr>
          <w:rFonts w:ascii="仿宋" w:hAnsi="仿宋" w:eastAsia="仿宋"/>
          <w:sz w:val="24"/>
          <w:szCs w:val="28"/>
        </w:rPr>
      </w:pPr>
      <w:bookmarkStart w:id="0" w:name="_GoBack"/>
      <w:bookmarkEnd w:id="0"/>
      <w:r>
        <w:rPr>
          <w:rFonts w:hint="eastAsia" w:ascii="仿宋" w:hAnsi="仿宋" w:eastAsia="仿宋"/>
          <w:sz w:val="32"/>
          <w:szCs w:val="32"/>
          <w:lang w:val="en-US" w:eastAsia="zh-CN"/>
        </w:rPr>
        <w:t>面试当天，</w:t>
      </w:r>
      <w:r>
        <w:rPr>
          <w:rFonts w:hint="eastAsia" w:ascii="仿宋" w:hAnsi="仿宋" w:eastAsia="仿宋"/>
          <w:sz w:val="32"/>
          <w:szCs w:val="32"/>
        </w:rPr>
        <w:t>面试人员须携带有效身份证件(含有效临时身份证，其他证件不能替代)方可进行面试。</w:t>
      </w:r>
    </w:p>
    <w:p>
      <w:pPr>
        <w:pStyle w:val="2"/>
        <w:rPr>
          <w:rFonts w:hint="default" w:eastAsia="仿宋"/>
          <w:lang w:val="en-US" w:eastAsia="zh-CN"/>
        </w:rPr>
      </w:pP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附件1：水利工程系B1岗位专业测试方案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附件2：电力工程系B2、B3岗位专业测试方案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附件3：管理工程系B4岗位专业测试方案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附件4：马克思主义教学部B5岗位专业测试方案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pStyle w:val="2"/>
        <w:rPr>
          <w:rFonts w:ascii="仿宋" w:hAnsi="仿宋" w:eastAsia="仿宋"/>
          <w:sz w:val="32"/>
          <w:szCs w:val="32"/>
        </w:rPr>
      </w:pPr>
    </w:p>
    <w:p/>
    <w:p>
      <w:pPr>
        <w:pStyle w:val="5"/>
        <w:shd w:val="clear" w:color="auto" w:fill="FFFFFF"/>
        <w:spacing w:before="0" w:beforeAutospacing="0" w:after="0" w:afterAutospacing="0" w:line="495" w:lineRule="atLeast"/>
        <w:ind w:firstLine="4160" w:firstLineChars="1300"/>
        <w:jc w:val="both"/>
        <w:textAlignment w:val="baseline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贵州水利水电职业技术学院</w:t>
      </w:r>
    </w:p>
    <w:p>
      <w:pPr>
        <w:pStyle w:val="5"/>
        <w:shd w:val="clear" w:color="auto" w:fill="FFFFFF"/>
        <w:spacing w:before="0" w:beforeAutospacing="0" w:after="0" w:afterAutospacing="0" w:line="495" w:lineRule="atLeast"/>
        <w:ind w:firstLine="480"/>
        <w:jc w:val="both"/>
        <w:textAlignment w:val="baseline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ab/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                </w:t>
      </w:r>
      <w:r>
        <w:rPr>
          <w:rFonts w:hint="eastAsia" w:ascii="仿宋" w:hAnsi="仿宋" w:eastAsia="仿宋"/>
          <w:sz w:val="32"/>
          <w:szCs w:val="32"/>
        </w:rPr>
        <w:t>2023年2月1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FD0C00A-AAE7-4EE8-98E6-794030975FF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67D085FA-9EAE-4721-925B-1B3CB230B0E2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3" w:fontKey="{C611214B-5AF5-4237-89DA-ECBC0634D12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F026922F-A76F-4697-9FA9-FA0AF6E82311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5" w:fontKey="{7CA66105-5603-4CDF-BC73-698BF52973D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U1NDY2NGJjNzViMzlhMDIzZTRmNDU4NWNlMDI4Y2YifQ=="/>
  </w:docVars>
  <w:rsids>
    <w:rsidRoot w:val="00DA4777"/>
    <w:rsid w:val="00384B9C"/>
    <w:rsid w:val="0061437A"/>
    <w:rsid w:val="00951FEE"/>
    <w:rsid w:val="00DA4777"/>
    <w:rsid w:val="0194674A"/>
    <w:rsid w:val="01D803E5"/>
    <w:rsid w:val="026B74AB"/>
    <w:rsid w:val="02C266F3"/>
    <w:rsid w:val="02DD1A2B"/>
    <w:rsid w:val="046643CE"/>
    <w:rsid w:val="052533A5"/>
    <w:rsid w:val="060003B2"/>
    <w:rsid w:val="0633208D"/>
    <w:rsid w:val="06B036DE"/>
    <w:rsid w:val="072006F5"/>
    <w:rsid w:val="07807554"/>
    <w:rsid w:val="08620AD2"/>
    <w:rsid w:val="0879051F"/>
    <w:rsid w:val="089262DD"/>
    <w:rsid w:val="09042E33"/>
    <w:rsid w:val="09AB63DF"/>
    <w:rsid w:val="09CD15F8"/>
    <w:rsid w:val="0B380146"/>
    <w:rsid w:val="0B860EB1"/>
    <w:rsid w:val="0BF22EDE"/>
    <w:rsid w:val="0C2D792E"/>
    <w:rsid w:val="0CCD6EFF"/>
    <w:rsid w:val="0D464D9C"/>
    <w:rsid w:val="0D73130E"/>
    <w:rsid w:val="0DB00467"/>
    <w:rsid w:val="0DFF4F4B"/>
    <w:rsid w:val="0F1D625A"/>
    <w:rsid w:val="0FA11A75"/>
    <w:rsid w:val="102F5CAF"/>
    <w:rsid w:val="1070696B"/>
    <w:rsid w:val="119D6F55"/>
    <w:rsid w:val="11B22DD3"/>
    <w:rsid w:val="11BE5745"/>
    <w:rsid w:val="124318AA"/>
    <w:rsid w:val="127001C5"/>
    <w:rsid w:val="12745F08"/>
    <w:rsid w:val="12816876"/>
    <w:rsid w:val="13511DA5"/>
    <w:rsid w:val="13603512"/>
    <w:rsid w:val="14092680"/>
    <w:rsid w:val="147F6DE6"/>
    <w:rsid w:val="148458D3"/>
    <w:rsid w:val="156F0C08"/>
    <w:rsid w:val="15995C85"/>
    <w:rsid w:val="162C6AF9"/>
    <w:rsid w:val="168801D3"/>
    <w:rsid w:val="172B6DB1"/>
    <w:rsid w:val="17824C23"/>
    <w:rsid w:val="179E1A86"/>
    <w:rsid w:val="17D66D1D"/>
    <w:rsid w:val="18463EA2"/>
    <w:rsid w:val="197113F3"/>
    <w:rsid w:val="19744A3F"/>
    <w:rsid w:val="19D76D7C"/>
    <w:rsid w:val="1A3A7A37"/>
    <w:rsid w:val="1A420699"/>
    <w:rsid w:val="1A5959E3"/>
    <w:rsid w:val="1A906D9A"/>
    <w:rsid w:val="1AB05F67"/>
    <w:rsid w:val="1AEF6A73"/>
    <w:rsid w:val="1B4441C5"/>
    <w:rsid w:val="1C4921B3"/>
    <w:rsid w:val="1C7D3C0B"/>
    <w:rsid w:val="1D152095"/>
    <w:rsid w:val="1D412E8A"/>
    <w:rsid w:val="1D8B1010"/>
    <w:rsid w:val="1E6C2189"/>
    <w:rsid w:val="1F756AA1"/>
    <w:rsid w:val="1FAB5110"/>
    <w:rsid w:val="204F3B10"/>
    <w:rsid w:val="206C2914"/>
    <w:rsid w:val="20831A0C"/>
    <w:rsid w:val="221D2406"/>
    <w:rsid w:val="224411E7"/>
    <w:rsid w:val="23111551"/>
    <w:rsid w:val="23607A3B"/>
    <w:rsid w:val="24594F8E"/>
    <w:rsid w:val="25BA7C7E"/>
    <w:rsid w:val="25DA3E7C"/>
    <w:rsid w:val="285E6FE6"/>
    <w:rsid w:val="28A00EA7"/>
    <w:rsid w:val="28CA290A"/>
    <w:rsid w:val="29087ED5"/>
    <w:rsid w:val="292813A2"/>
    <w:rsid w:val="29626662"/>
    <w:rsid w:val="29A46C7B"/>
    <w:rsid w:val="2AB4113F"/>
    <w:rsid w:val="2BCC4267"/>
    <w:rsid w:val="2BFD2672"/>
    <w:rsid w:val="2C1B0D4A"/>
    <w:rsid w:val="2CB01DDA"/>
    <w:rsid w:val="2D207C8A"/>
    <w:rsid w:val="2DBD655D"/>
    <w:rsid w:val="2E19750B"/>
    <w:rsid w:val="313E525C"/>
    <w:rsid w:val="326E5D1B"/>
    <w:rsid w:val="328C7E14"/>
    <w:rsid w:val="32904240"/>
    <w:rsid w:val="32D560F7"/>
    <w:rsid w:val="347C4319"/>
    <w:rsid w:val="34D80120"/>
    <w:rsid w:val="35261219"/>
    <w:rsid w:val="35AB313F"/>
    <w:rsid w:val="35CB558F"/>
    <w:rsid w:val="364F4412"/>
    <w:rsid w:val="36E36908"/>
    <w:rsid w:val="371D62BE"/>
    <w:rsid w:val="374675C3"/>
    <w:rsid w:val="377A726D"/>
    <w:rsid w:val="3797278D"/>
    <w:rsid w:val="399A59A4"/>
    <w:rsid w:val="39C04F07"/>
    <w:rsid w:val="3A1A6AE5"/>
    <w:rsid w:val="3A9E14C4"/>
    <w:rsid w:val="3AD8139F"/>
    <w:rsid w:val="3B556027"/>
    <w:rsid w:val="3B626996"/>
    <w:rsid w:val="3B800BCA"/>
    <w:rsid w:val="3DCC2A5B"/>
    <w:rsid w:val="3F784C99"/>
    <w:rsid w:val="3FC1012F"/>
    <w:rsid w:val="40E959EF"/>
    <w:rsid w:val="428B0E24"/>
    <w:rsid w:val="42972DEB"/>
    <w:rsid w:val="437B705F"/>
    <w:rsid w:val="43F860E9"/>
    <w:rsid w:val="442B2728"/>
    <w:rsid w:val="445D5F4C"/>
    <w:rsid w:val="44F20D8A"/>
    <w:rsid w:val="453E18DA"/>
    <w:rsid w:val="45B7168C"/>
    <w:rsid w:val="45F91CA4"/>
    <w:rsid w:val="466E4440"/>
    <w:rsid w:val="469D00D2"/>
    <w:rsid w:val="471F398D"/>
    <w:rsid w:val="47D639C2"/>
    <w:rsid w:val="480D7F50"/>
    <w:rsid w:val="49115557"/>
    <w:rsid w:val="497A30FC"/>
    <w:rsid w:val="49844077"/>
    <w:rsid w:val="49AF4BA5"/>
    <w:rsid w:val="49D92519"/>
    <w:rsid w:val="49EA2030"/>
    <w:rsid w:val="49F7299F"/>
    <w:rsid w:val="4B772096"/>
    <w:rsid w:val="4C84579A"/>
    <w:rsid w:val="4C8A2C90"/>
    <w:rsid w:val="4D5C3245"/>
    <w:rsid w:val="4D61085B"/>
    <w:rsid w:val="4DD21759"/>
    <w:rsid w:val="4EF179BD"/>
    <w:rsid w:val="4F0A4AF9"/>
    <w:rsid w:val="517D7FCC"/>
    <w:rsid w:val="518D3195"/>
    <w:rsid w:val="51A60F32"/>
    <w:rsid w:val="51D27F79"/>
    <w:rsid w:val="52A31916"/>
    <w:rsid w:val="52EF06B7"/>
    <w:rsid w:val="54300F87"/>
    <w:rsid w:val="545C3B2A"/>
    <w:rsid w:val="5626634F"/>
    <w:rsid w:val="56E71677"/>
    <w:rsid w:val="57827D4C"/>
    <w:rsid w:val="59794D1C"/>
    <w:rsid w:val="59853B23"/>
    <w:rsid w:val="5A1647A5"/>
    <w:rsid w:val="5A1F7AD4"/>
    <w:rsid w:val="5AD563E4"/>
    <w:rsid w:val="5AE20B01"/>
    <w:rsid w:val="5BC531BC"/>
    <w:rsid w:val="5CE62B2B"/>
    <w:rsid w:val="5CEE7C31"/>
    <w:rsid w:val="5D8D744A"/>
    <w:rsid w:val="5E8230D2"/>
    <w:rsid w:val="5E8E5228"/>
    <w:rsid w:val="5F2E07B9"/>
    <w:rsid w:val="5F6D308F"/>
    <w:rsid w:val="5FEB58CE"/>
    <w:rsid w:val="6114304B"/>
    <w:rsid w:val="61406582"/>
    <w:rsid w:val="61F04E83"/>
    <w:rsid w:val="62775FD3"/>
    <w:rsid w:val="62E53885"/>
    <w:rsid w:val="643B19AE"/>
    <w:rsid w:val="645541F9"/>
    <w:rsid w:val="64A532CB"/>
    <w:rsid w:val="656A1E1F"/>
    <w:rsid w:val="658E4411"/>
    <w:rsid w:val="65D5373C"/>
    <w:rsid w:val="66C537B1"/>
    <w:rsid w:val="67075C19"/>
    <w:rsid w:val="679F2254"/>
    <w:rsid w:val="67BF46A4"/>
    <w:rsid w:val="682E35D8"/>
    <w:rsid w:val="68306E82"/>
    <w:rsid w:val="6844104D"/>
    <w:rsid w:val="688558EE"/>
    <w:rsid w:val="6ABC73B6"/>
    <w:rsid w:val="6D480C98"/>
    <w:rsid w:val="6D973F1A"/>
    <w:rsid w:val="6DFD7CD4"/>
    <w:rsid w:val="70D25448"/>
    <w:rsid w:val="70DD3DED"/>
    <w:rsid w:val="70E707C8"/>
    <w:rsid w:val="71D90A56"/>
    <w:rsid w:val="729A1F96"/>
    <w:rsid w:val="72EC0317"/>
    <w:rsid w:val="73905BE7"/>
    <w:rsid w:val="74122000"/>
    <w:rsid w:val="7419714B"/>
    <w:rsid w:val="74EA221B"/>
    <w:rsid w:val="75B72097"/>
    <w:rsid w:val="75D752AF"/>
    <w:rsid w:val="76161308"/>
    <w:rsid w:val="766C3C49"/>
    <w:rsid w:val="766F6B93"/>
    <w:rsid w:val="76F0487A"/>
    <w:rsid w:val="76F53C3E"/>
    <w:rsid w:val="774F521C"/>
    <w:rsid w:val="781F6A99"/>
    <w:rsid w:val="78EE4DE9"/>
    <w:rsid w:val="794C7599"/>
    <w:rsid w:val="7B1400BE"/>
    <w:rsid w:val="7BCD2AF1"/>
    <w:rsid w:val="7CCA29F0"/>
    <w:rsid w:val="7DCE51E9"/>
    <w:rsid w:val="7E623B98"/>
    <w:rsid w:val="7F2257ED"/>
    <w:rsid w:val="7F6F4EEF"/>
    <w:rsid w:val="7F855D7C"/>
    <w:rsid w:val="7FF01447"/>
    <w:rsid w:val="7FF35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rPr>
      <w:rFonts w:ascii="Times New Roman" w:hAnsi="Times New Roman" w:eastAsia="仿宋" w:cs="Times New Roman"/>
      <w:b/>
      <w:szCs w:val="24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/>
      <w:kern w:val="0"/>
      <w:sz w:val="24"/>
      <w:szCs w:val="24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qFormat/>
    <w:uiPriority w:val="99"/>
    <w:rPr>
      <w:color w:val="0000FF"/>
      <w:u w:val="single"/>
    </w:rPr>
  </w:style>
  <w:style w:type="character" w:customStyle="1" w:styleId="10">
    <w:name w:val="页脚 字符"/>
    <w:basedOn w:val="8"/>
    <w:link w:val="3"/>
    <w:qFormat/>
    <w:uiPriority w:val="99"/>
    <w:rPr>
      <w:sz w:val="18"/>
      <w:szCs w:val="18"/>
    </w:rPr>
  </w:style>
  <w:style w:type="paragraph" w:customStyle="1" w:styleId="11">
    <w:name w:val="列表段落1"/>
    <w:basedOn w:val="1"/>
    <w:qFormat/>
    <w:uiPriority w:val="34"/>
    <w:pPr>
      <w:ind w:firstLine="420" w:firstLineChars="200"/>
    </w:pPr>
  </w:style>
  <w:style w:type="character" w:customStyle="1" w:styleId="12">
    <w:name w:val="页眉 字符"/>
    <w:basedOn w:val="8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1017</Words>
  <Characters>1211</Characters>
  <Lines>10</Lines>
  <Paragraphs>2</Paragraphs>
  <TotalTime>6</TotalTime>
  <ScaleCrop>false</ScaleCrop>
  <LinksUpToDate>false</LinksUpToDate>
  <CharactersWithSpaces>1245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2021-03-08T13:17:00Z</dcterms:created>
  <dc:creator>wu ke</dc:creator>
  <cp:lastModifiedBy>贺嵘</cp:lastModifiedBy>
  <dcterms:modified xsi:type="dcterms:W3CDTF">2023-02-18T15:24:23Z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69E978DD50D448268D19EAEF3D4B19C8</vt:lpwstr>
  </property>
</Properties>
</file>