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EastAsia" w:hAnsiTheme="minorEastAsia"/>
          <w:bCs w:val="0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贵州水利水电职业技术学院</w:t>
      </w:r>
      <w:r>
        <w:rPr>
          <w:rFonts w:hint="eastAsia" w:asciiTheme="minorEastAsia" w:hAnsiTheme="minorEastAsia"/>
          <w:bCs w:val="0"/>
          <w:kern w:val="0"/>
          <w:sz w:val="32"/>
          <w:szCs w:val="32"/>
        </w:rPr>
        <w:t xml:space="preserve"> </w:t>
      </w:r>
      <w:r>
        <w:rPr>
          <w:rFonts w:hint="eastAsia" w:asciiTheme="minorEastAsia" w:hAnsiTheme="minorEastAsia"/>
          <w:kern w:val="0"/>
          <w:sz w:val="32"/>
          <w:szCs w:val="32"/>
        </w:rPr>
        <w:t>20</w:t>
      </w:r>
      <w:r>
        <w:rPr>
          <w:rFonts w:hint="eastAsia" w:asciiTheme="minorEastAsia" w:hAnsiTheme="minorEastAsia"/>
          <w:bCs w:val="0"/>
          <w:kern w:val="0"/>
          <w:sz w:val="32"/>
          <w:szCs w:val="32"/>
        </w:rPr>
        <w:t>2</w:t>
      </w:r>
      <w:r>
        <w:rPr>
          <w:rFonts w:hint="eastAsia" w:asciiTheme="minorEastAsia" w:hAnsiTheme="minorEastAsia"/>
          <w:bCs w:val="0"/>
          <w:kern w:val="0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年公开招聘</w:t>
      </w:r>
      <w:r>
        <w:rPr>
          <w:rFonts w:hint="eastAsia" w:asciiTheme="minorEastAsia" w:hAnsiTheme="minorEastAsia"/>
          <w:bCs w:val="0"/>
          <w:kern w:val="0"/>
          <w:sz w:val="32"/>
          <w:szCs w:val="32"/>
        </w:rPr>
        <w:t>工作</w:t>
      </w:r>
      <w:r>
        <w:rPr>
          <w:rFonts w:hint="eastAsia" w:asciiTheme="minorEastAsia" w:hAnsiTheme="minorEastAsia"/>
          <w:kern w:val="0"/>
          <w:sz w:val="32"/>
          <w:szCs w:val="32"/>
        </w:rPr>
        <w:t>人员</w:t>
      </w:r>
    </w:p>
    <w:p>
      <w:pPr>
        <w:widowControl/>
        <w:shd w:val="clear" w:color="auto" w:fill="FFFFFF"/>
        <w:jc w:val="center"/>
        <w:rPr>
          <w:rFonts w:cs="宋体" w:asciiTheme="minorEastAsia" w:hAnsiTheme="minorEastAsia"/>
          <w:b/>
          <w:bCs/>
          <w:color w:val="000000"/>
          <w:kern w:val="0"/>
          <w:sz w:val="32"/>
          <w:szCs w:val="28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 w:val="32"/>
          <w:szCs w:val="28"/>
        </w:rPr>
        <w:t>电力工程分院专业</w:t>
      </w:r>
      <w:bookmarkStart w:id="0" w:name="_GoBack"/>
      <w:bookmarkEnd w:id="0"/>
      <w:r>
        <w:rPr>
          <w:rFonts w:hint="eastAsia" w:cs="宋体" w:asciiTheme="minorEastAsia" w:hAnsiTheme="minorEastAsia"/>
          <w:b/>
          <w:bCs/>
          <w:color w:val="000000"/>
          <w:kern w:val="0"/>
          <w:sz w:val="32"/>
          <w:szCs w:val="28"/>
        </w:rPr>
        <w:t>测试方案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一、专业测试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专业测试满分100分。主要测评应聘者适应岗位所要求的专业技能，专业测试时间不超过</w:t>
      </w:r>
      <w:r>
        <w:rPr>
          <w:rFonts w:hint="eastAsia" w:asciiTheme="minorEastAsia" w:hAnsiTheme="minorEastAsia"/>
          <w:sz w:val="24"/>
          <w:shd w:val="clear" w:color="auto" w:fill="FFFFFF"/>
          <w:lang w:val="en-US" w:eastAsia="zh-CN"/>
        </w:rPr>
        <w:t>60</w:t>
      </w:r>
      <w:r>
        <w:rPr>
          <w:rFonts w:hint="eastAsia" w:asciiTheme="minorEastAsia" w:hAnsiTheme="minorEastAsia"/>
          <w:sz w:val="24"/>
          <w:shd w:val="clear" w:color="auto" w:fill="FFFFFF"/>
        </w:rPr>
        <w:t>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咨询电话： 188 9231 9530（王老师）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二</w:t>
      </w:r>
      <w:r>
        <w:rPr>
          <w:rFonts w:hint="eastAsia" w:asciiTheme="minorEastAsia" w:hAnsiTheme="minorEastAsia"/>
          <w:sz w:val="24"/>
        </w:rPr>
        <w:t>、专业测试流程及注意事项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专业测试人员携带身份证及相关证书原件，提前20分钟到达候考室</w:t>
      </w:r>
      <w:r>
        <w:rPr>
          <w:rFonts w:hint="eastAsia" w:asciiTheme="minorEastAsia" w:hAnsiTheme="minorEastAsia"/>
          <w:sz w:val="24"/>
          <w:lang w:val="en-US" w:eastAsia="zh-CN"/>
        </w:rPr>
        <w:t>熟悉考场</w:t>
      </w:r>
      <w:r>
        <w:rPr>
          <w:rFonts w:hint="eastAsia" w:asciiTheme="minorEastAsia" w:hAnsiTheme="minorEastAsia"/>
          <w:sz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在测试开始前10分钟集中抽签决定考位。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测试开始前5分钟，由工作人员带领测试人员进入考场，对号入坐。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三</w:t>
      </w:r>
      <w:r>
        <w:rPr>
          <w:rFonts w:hint="eastAsia" w:asciiTheme="minorEastAsia" w:hAnsiTheme="minorEastAsia"/>
          <w:sz w:val="24"/>
        </w:rPr>
        <w:t>、专业测试内容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eastAsiaTheme="minorEastAsia"/>
          <w:sz w:val="24"/>
          <w:lang w:eastAsia="zh-CN"/>
        </w:rPr>
      </w:pPr>
      <w:r>
        <w:rPr>
          <w:rFonts w:hint="eastAsia" w:asciiTheme="minorEastAsia" w:hAnsiTheme="minorEastAsia"/>
          <w:sz w:val="24"/>
        </w:rPr>
        <w:t xml:space="preserve">    1. （50分）熟练使用AutoCAD绘图软件绘制图1交流异步电机接控制电路（无需计算长度），绘制完请将图保存在D盘并注明考位号，例如D：\1号。注：测试计算机系统为Windows7系统，绘图软件使用AutoCAD2014</w:t>
      </w:r>
      <w:r>
        <w:rPr>
          <w:rFonts w:hint="eastAsia" w:asciiTheme="minorEastAsia" w:hAnsiTheme="minorEastAsia"/>
          <w:sz w:val="24"/>
          <w:lang w:eastAsia="zh-CN"/>
        </w:rPr>
        <w:t>。</w:t>
      </w:r>
    </w:p>
    <w:p>
      <w:pPr>
        <w:jc w:val="center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  <w:lang w:eastAsia="zh-CN"/>
        </w:rPr>
        <w:drawing>
          <wp:inline distT="0" distB="0" distL="114300" distR="114300">
            <wp:extent cx="5393690" cy="3237865"/>
            <wp:effectExtent l="0" t="0" r="3810" b="635"/>
            <wp:docPr id="3" name="图片 3" descr="正反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正反转"/>
                    <pic:cNvPicPr>
                      <a:picLocks noChangeAspect="1"/>
                    </pic:cNvPicPr>
                  </pic:nvPicPr>
                  <pic:blipFill>
                    <a:blip r:embed="rId4">
                      <a:lum bright="-18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3690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图1：交流异步电机控制电路</w:t>
      </w:r>
    </w:p>
    <w:p>
      <w:pPr>
        <w:numPr>
          <w:ilvl w:val="0"/>
          <w:numId w:val="2"/>
        </w:numPr>
        <w:spacing w:line="440" w:lineRule="exact"/>
        <w:ind w:left="480" w:leftChars="0" w:firstLine="0" w:firstLineChars="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（50分）熟练使用电工工具依据《</w:t>
      </w:r>
      <w:r>
        <w:rPr>
          <w:rFonts w:hint="eastAsia" w:cs="宋体" w:asciiTheme="minorEastAsia" w:hAnsiTheme="minorEastAsia"/>
          <w:kern w:val="36"/>
          <w:sz w:val="24"/>
        </w:rPr>
        <w:t>电气装置安装工程低压电器施工及验收规范》GB50254-2014标准</w:t>
      </w:r>
      <w:r>
        <w:rPr>
          <w:rFonts w:hint="eastAsia" w:asciiTheme="minorEastAsia" w:hAnsiTheme="minorEastAsia"/>
          <w:sz w:val="24"/>
        </w:rPr>
        <w:t>在电工实训板上完成上图具有短路和过载保护的线路安装接线</w:t>
      </w:r>
      <w:r>
        <w:rPr>
          <w:rFonts w:hint="eastAsia" w:cs="Times New Roman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</w:rPr>
        <w:t>控制电路使用蓝色，所有线路不需要安装号码管。工具和设备如下表：</w:t>
      </w:r>
    </w:p>
    <w:p>
      <w:pPr>
        <w:numPr>
          <w:ilvl w:val="0"/>
          <w:numId w:val="2"/>
        </w:numPr>
        <w:spacing w:line="440" w:lineRule="exact"/>
        <w:ind w:left="480" w:leftChars="0" w:firstLine="0" w:firstLineChars="0"/>
        <w:rPr>
          <w:rFonts w:hint="eastAsia" w:asciiTheme="minorEastAsia" w:hAnsiTheme="minorEastAsia"/>
          <w:sz w:val="24"/>
        </w:rPr>
      </w:pPr>
    </w:p>
    <w:p>
      <w:pPr>
        <w:spacing w:line="440" w:lineRule="exact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表1：工具和材料清单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573"/>
        <w:gridCol w:w="1948"/>
        <w:gridCol w:w="667"/>
        <w:gridCol w:w="3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序号</w:t>
            </w: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名称</w:t>
            </w:r>
          </w:p>
        </w:tc>
        <w:tc>
          <w:tcPr>
            <w:tcW w:w="194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数量</w:t>
            </w:r>
          </w:p>
        </w:tc>
        <w:tc>
          <w:tcPr>
            <w:tcW w:w="667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单位</w:t>
            </w:r>
          </w:p>
        </w:tc>
        <w:tc>
          <w:tcPr>
            <w:tcW w:w="3616" w:type="dxa"/>
            <w:vAlign w:val="center"/>
          </w:tcPr>
          <w:p>
            <w:pPr>
              <w:spacing w:line="50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参考图片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十字螺丝刀</w:t>
            </w:r>
          </w:p>
        </w:tc>
        <w:tc>
          <w:tcPr>
            <w:tcW w:w="194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67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把</w:t>
            </w:r>
          </w:p>
        </w:tc>
        <w:tc>
          <w:tcPr>
            <w:tcW w:w="3616" w:type="dxa"/>
          </w:tcPr>
          <w:p>
            <w:pPr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inline distT="0" distB="0" distL="114300" distR="114300">
                  <wp:extent cx="2150110" cy="648970"/>
                  <wp:effectExtent l="0" t="0" r="8890" b="1143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110" cy="64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一字螺丝刀</w:t>
            </w:r>
          </w:p>
        </w:tc>
        <w:tc>
          <w:tcPr>
            <w:tcW w:w="194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67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把</w:t>
            </w:r>
          </w:p>
        </w:tc>
        <w:tc>
          <w:tcPr>
            <w:tcW w:w="3616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175260</wp:posOffset>
                  </wp:positionV>
                  <wp:extent cx="2045970" cy="540385"/>
                  <wp:effectExtent l="0" t="0" r="11430" b="5715"/>
                  <wp:wrapTight wrapText="bothSides">
                    <wp:wrapPolygon>
                      <wp:start x="0" y="0"/>
                      <wp:lineTo x="0" y="21321"/>
                      <wp:lineTo x="21453" y="21321"/>
                      <wp:lineTo x="21453" y="0"/>
                      <wp:lineTo x="0" y="0"/>
                    </wp:wrapPolygon>
                  </wp:wrapTight>
                  <wp:docPr id="10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97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71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数字万用表</w:t>
            </w:r>
          </w:p>
        </w:tc>
        <w:tc>
          <w:tcPr>
            <w:tcW w:w="194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67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块</w:t>
            </w:r>
          </w:p>
        </w:tc>
        <w:tc>
          <w:tcPr>
            <w:tcW w:w="3616" w:type="dxa"/>
          </w:tcPr>
          <w:p>
            <w:pPr>
              <w:adjustRightInd w:val="0"/>
              <w:snapToGrid w:val="0"/>
              <w:jc w:val="left"/>
              <w:rPr>
                <w:rFonts w:ascii="等线" w:hAnsi="等线" w:eastAsia="等线" w:cs="宋体"/>
                <w:kern w:val="0"/>
                <w:sz w:val="24"/>
              </w:rPr>
            </w:pPr>
            <w:r>
              <w:rPr>
                <w:rFonts w:ascii="等线" w:hAnsi="等线" w:eastAsia="等线" w:cs="宋体"/>
                <w:kern w:val="0"/>
                <w:sz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326390</wp:posOffset>
                  </wp:positionH>
                  <wp:positionV relativeFrom="paragraph">
                    <wp:posOffset>70485</wp:posOffset>
                  </wp:positionV>
                  <wp:extent cx="774700" cy="895350"/>
                  <wp:effectExtent l="19050" t="0" r="6350" b="0"/>
                  <wp:wrapNone/>
                  <wp:docPr id="8" name="图片 2" descr="IMG_20160411_1537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IMG_20160411_153708"/>
                          <pic:cNvPicPr/>
                        </pic:nvPicPr>
                        <pic:blipFill>
                          <a:blip r:embed="rId7" cstate="print"/>
                          <a:srcRect l="1413" t="5032" r="479" b="63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4</w:t>
            </w: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剥线钳</w:t>
            </w:r>
          </w:p>
        </w:tc>
        <w:tc>
          <w:tcPr>
            <w:tcW w:w="194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67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把</w:t>
            </w:r>
          </w:p>
        </w:tc>
        <w:tc>
          <w:tcPr>
            <w:tcW w:w="3616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101600</wp:posOffset>
                  </wp:positionV>
                  <wp:extent cx="1390650" cy="1486535"/>
                  <wp:effectExtent l="0" t="0" r="6350" b="12065"/>
                  <wp:wrapTight wrapText="bothSides">
                    <wp:wrapPolygon>
                      <wp:start x="0" y="0"/>
                      <wp:lineTo x="0" y="21406"/>
                      <wp:lineTo x="21501" y="21406"/>
                      <wp:lineTo x="21501" y="0"/>
                      <wp:lineTo x="0" y="0"/>
                    </wp:wrapPolygon>
                  </wp:wrapTight>
                  <wp:docPr id="11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8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71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5</w:t>
            </w: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尖嘴钳</w:t>
            </w:r>
          </w:p>
        </w:tc>
        <w:tc>
          <w:tcPr>
            <w:tcW w:w="194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67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把</w:t>
            </w:r>
          </w:p>
        </w:tc>
        <w:tc>
          <w:tcPr>
            <w:tcW w:w="3616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622300</wp:posOffset>
                  </wp:positionH>
                  <wp:positionV relativeFrom="paragraph">
                    <wp:posOffset>6350</wp:posOffset>
                  </wp:positionV>
                  <wp:extent cx="718185" cy="1153160"/>
                  <wp:effectExtent l="0" t="0" r="5715" b="2540"/>
                  <wp:wrapTight wrapText="bothSides">
                    <wp:wrapPolygon>
                      <wp:start x="0" y="0"/>
                      <wp:lineTo x="0" y="21410"/>
                      <wp:lineTo x="21390" y="21410"/>
                      <wp:lineTo x="21390" y="0"/>
                      <wp:lineTo x="0" y="0"/>
                    </wp:wrapPolygon>
                  </wp:wrapTight>
                  <wp:docPr id="12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185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718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6</w:t>
            </w: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单股铝芯导线</w:t>
            </w:r>
          </w:p>
        </w:tc>
        <w:tc>
          <w:tcPr>
            <w:tcW w:w="1948" w:type="dxa"/>
          </w:tcPr>
          <w:p>
            <w:pPr>
              <w:spacing w:line="440" w:lineRule="exact"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黄、绿、红、蓝四色2.5mm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，每色若干</w:t>
            </w:r>
          </w:p>
        </w:tc>
        <w:tc>
          <w:tcPr>
            <w:tcW w:w="667" w:type="dxa"/>
          </w:tcPr>
          <w:p>
            <w:pPr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616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0</wp:posOffset>
                  </wp:positionV>
                  <wp:extent cx="1524000" cy="1228725"/>
                  <wp:effectExtent l="0" t="0" r="0" b="3175"/>
                  <wp:wrapTight wrapText="bothSides">
                    <wp:wrapPolygon>
                      <wp:start x="0" y="0"/>
                      <wp:lineTo x="0" y="21433"/>
                      <wp:lineTo x="21420" y="21433"/>
                      <wp:lineTo x="21420" y="0"/>
                      <wp:lineTo x="0" y="0"/>
                    </wp:wrapPolygon>
                  </wp:wrapTight>
                  <wp:docPr id="13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500" w:lineRule="exact"/>
        <w:jc w:val="center"/>
        <w:rPr>
          <w:rFonts w:hint="eastAsia"/>
          <w:sz w:val="24"/>
        </w:rPr>
      </w:pPr>
    </w:p>
    <w:p>
      <w:pPr>
        <w:spacing w:line="500" w:lineRule="exact"/>
        <w:jc w:val="center"/>
        <w:rPr>
          <w:rFonts w:hint="eastAsia"/>
          <w:sz w:val="24"/>
        </w:rPr>
      </w:pPr>
    </w:p>
    <w:p>
      <w:pPr>
        <w:spacing w:line="500" w:lineRule="exact"/>
        <w:jc w:val="center"/>
        <w:rPr>
          <w:rFonts w:hint="eastAsia"/>
          <w:sz w:val="24"/>
        </w:rPr>
      </w:pPr>
    </w:p>
    <w:p>
      <w:pPr>
        <w:spacing w:line="500" w:lineRule="exact"/>
        <w:jc w:val="center"/>
        <w:rPr>
          <w:sz w:val="24"/>
        </w:rPr>
      </w:pPr>
      <w:r>
        <w:rPr>
          <w:rFonts w:hint="eastAsia"/>
          <w:sz w:val="24"/>
        </w:rPr>
        <w:t>表2：设备清单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05"/>
        <w:gridCol w:w="2480"/>
        <w:gridCol w:w="810"/>
        <w:gridCol w:w="2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序号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名称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型号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数量</w:t>
            </w:r>
          </w:p>
        </w:tc>
        <w:tc>
          <w:tcPr>
            <w:tcW w:w="2110" w:type="dxa"/>
            <w:vAlign w:val="center"/>
          </w:tcPr>
          <w:p>
            <w:pPr>
              <w:spacing w:line="50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参考图片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三相漏电开关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DZ47LE-32-16A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69850</wp:posOffset>
                  </wp:positionV>
                  <wp:extent cx="1188085" cy="848360"/>
                  <wp:effectExtent l="0" t="0" r="31115" b="27940"/>
                  <wp:wrapTight wrapText="bothSides">
                    <wp:wrapPolygon>
                      <wp:start x="0" y="0"/>
                      <wp:lineTo x="0" y="21341"/>
                      <wp:lineTo x="21473" y="21341"/>
                      <wp:lineTo x="21473" y="0"/>
                      <wp:lineTo x="0" y="0"/>
                    </wp:wrapPolygon>
                  </wp:wrapTight>
                  <wp:docPr id="14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84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三相熔断器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RT18-32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37465</wp:posOffset>
                  </wp:positionV>
                  <wp:extent cx="1149985" cy="1033780"/>
                  <wp:effectExtent l="0" t="0" r="5715" b="7620"/>
                  <wp:wrapSquare wrapText="bothSides"/>
                  <wp:docPr id="15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交流接触器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CJ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X2-0910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 xml:space="preserve"> AC220V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49530</wp:posOffset>
                  </wp:positionV>
                  <wp:extent cx="1098550" cy="1133475"/>
                  <wp:effectExtent l="0" t="0" r="6350" b="9525"/>
                  <wp:wrapTight wrapText="bothSides">
                    <wp:wrapPolygon>
                      <wp:start x="0" y="0"/>
                      <wp:lineTo x="0" y="21297"/>
                      <wp:lineTo x="21475" y="21297"/>
                      <wp:lineTo x="21475" y="0"/>
                      <wp:lineTo x="0" y="0"/>
                    </wp:wrapPolygon>
                  </wp:wrapTight>
                  <wp:docPr id="16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4</w:t>
            </w:r>
          </w:p>
        </w:tc>
        <w:tc>
          <w:tcPr>
            <w:tcW w:w="2305" w:type="dxa"/>
            <w:vAlign w:val="center"/>
          </w:tcPr>
          <w:p>
            <w:pPr>
              <w:pStyle w:val="2"/>
              <w:shd w:val="clear" w:color="auto" w:fill="FFFFFF"/>
              <w:adjustRightInd w:val="0"/>
              <w:snapToGrid w:val="0"/>
              <w:spacing w:before="0" w:beforeAutospacing="0" w:after="0" w:afterAutospacing="0" w:line="440" w:lineRule="exact"/>
              <w:jc w:val="center"/>
              <w:outlineLvl w:val="0"/>
              <w:rPr>
                <w:rFonts w:asciiTheme="minorEastAsia" w:hAnsiTheme="minorEastAsia" w:eastAsiaTheme="minorEastAsia"/>
                <w:b w:val="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 w:val="0"/>
                <w:color w:val="000000"/>
                <w:sz w:val="24"/>
                <w:szCs w:val="24"/>
              </w:rPr>
              <w:t>交流接触器辅助触头组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F4-11 22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157480</wp:posOffset>
                  </wp:positionV>
                  <wp:extent cx="1033780" cy="1004570"/>
                  <wp:effectExtent l="0" t="0" r="7620" b="11430"/>
                  <wp:wrapTight wrapText="bothSides">
                    <wp:wrapPolygon>
                      <wp:start x="0" y="0"/>
                      <wp:lineTo x="0" y="21300"/>
                      <wp:lineTo x="21229" y="21300"/>
                      <wp:lineTo x="21229" y="0"/>
                      <wp:lineTo x="0" y="0"/>
                    </wp:wrapPolygon>
                  </wp:wrapTight>
                  <wp:docPr id="17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5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热继电器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</w:rPr>
              <w:t>JR16-20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41910</wp:posOffset>
                  </wp:positionV>
                  <wp:extent cx="1005205" cy="694055"/>
                  <wp:effectExtent l="0" t="0" r="10795" b="4445"/>
                  <wp:wrapTight wrapText="bothSides">
                    <wp:wrapPolygon>
                      <wp:start x="0" y="0"/>
                      <wp:lineTo x="0" y="21343"/>
                      <wp:lineTo x="21286" y="21343"/>
                      <wp:lineTo x="21286" y="0"/>
                      <wp:lineTo x="0" y="0"/>
                    </wp:wrapPolygon>
                  </wp:wrapTight>
                  <wp:docPr id="19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205" cy="69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6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综合支架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内置按钮4只、指示灯4只、急停1只、转换开关1只， LS2-2  2只、3只大功率电阻电阻，2只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264160</wp:posOffset>
                  </wp:positionV>
                  <wp:extent cx="977900" cy="685800"/>
                  <wp:effectExtent l="0" t="0" r="0" b="0"/>
                  <wp:wrapTight wrapText="bothSides">
                    <wp:wrapPolygon>
                      <wp:start x="0" y="0"/>
                      <wp:lineTo x="0" y="21200"/>
                      <wp:lineTo x="21319" y="21200"/>
                      <wp:lineTo x="21319" y="0"/>
                      <wp:lineTo x="0" y="0"/>
                    </wp:wrapPolygon>
                  </wp:wrapTight>
                  <wp:docPr id="21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7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三相异步电动机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</w:rPr>
              <w:t>PN(W):60、nN(r/min):1400、 UN(V)：三相 AC 380      IN(A):0.33、连接组别：△/Y。1台；</w:t>
            </w:r>
          </w:p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/>
              </w:rPr>
              <w:t>接线使用接线端子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hint="default" w:ascii="等线" w:hAnsi="等线" w:eastAsia="等线" w:cs="宋体"/>
                <w:kern w:val="0"/>
                <w:sz w:val="24"/>
                <w:lang w:val="en-US" w:eastAsia="zh-CN"/>
              </w:rPr>
            </w:pPr>
            <w: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139700</wp:posOffset>
                  </wp:positionV>
                  <wp:extent cx="883285" cy="813435"/>
                  <wp:effectExtent l="0" t="0" r="5715" b="12065"/>
                  <wp:wrapTight wrapText="bothSides">
                    <wp:wrapPolygon>
                      <wp:start x="0" y="0"/>
                      <wp:lineTo x="0" y="21246"/>
                      <wp:lineTo x="21429" y="21246"/>
                      <wp:lineTo x="21429" y="0"/>
                      <wp:lineTo x="0" y="0"/>
                    </wp:wrapPolygon>
                  </wp:wrapTight>
                  <wp:docPr id="20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285" cy="81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8</w:t>
            </w:r>
          </w:p>
        </w:tc>
        <w:tc>
          <w:tcPr>
            <w:tcW w:w="230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网孔板（元件已全安装好，考生无需安装）</w:t>
            </w:r>
          </w:p>
        </w:tc>
        <w:tc>
          <w:tcPr>
            <w:tcW w:w="24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774×580mm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1块</w:t>
            </w:r>
          </w:p>
        </w:tc>
        <w:tc>
          <w:tcPr>
            <w:tcW w:w="2110" w:type="dxa"/>
          </w:tcPr>
          <w:p>
            <w:pPr>
              <w:spacing w:line="500" w:lineRule="exact"/>
              <w:rPr>
                <w:rFonts w:ascii="等线" w:hAnsi="等线" w:eastAsia="等线" w:cs="宋体"/>
                <w:kern w:val="0"/>
                <w:sz w:val="24"/>
              </w:rPr>
            </w:pPr>
            <w:r>
              <w:rPr>
                <w:rFonts w:ascii="等线" w:hAnsi="等线" w:eastAsia="等线" w:cs="宋体"/>
                <w:kern w:val="0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76835</wp:posOffset>
                  </wp:positionV>
                  <wp:extent cx="790575" cy="590550"/>
                  <wp:effectExtent l="19050" t="0" r="9525" b="0"/>
                  <wp:wrapNone/>
                  <wp:docPr id="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1DE"/>
    <w:multiLevelType w:val="singleLevel"/>
    <w:tmpl w:val="E96921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9D5CA0E"/>
    <w:multiLevelType w:val="singleLevel"/>
    <w:tmpl w:val="E9D5CA0E"/>
    <w:lvl w:ilvl="0" w:tentative="0">
      <w:start w:val="2"/>
      <w:numFmt w:val="decimal"/>
      <w:suff w:val="space"/>
      <w:lvlText w:val="%1.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0F23"/>
    <w:rsid w:val="00030698"/>
    <w:rsid w:val="00035A6F"/>
    <w:rsid w:val="00040EFA"/>
    <w:rsid w:val="00051621"/>
    <w:rsid w:val="00066B1E"/>
    <w:rsid w:val="00090F1F"/>
    <w:rsid w:val="00091079"/>
    <w:rsid w:val="000B37B1"/>
    <w:rsid w:val="000C5BC4"/>
    <w:rsid w:val="00125298"/>
    <w:rsid w:val="00132A74"/>
    <w:rsid w:val="0015150E"/>
    <w:rsid w:val="00153BA7"/>
    <w:rsid w:val="00183367"/>
    <w:rsid w:val="0018406A"/>
    <w:rsid w:val="00190F23"/>
    <w:rsid w:val="002015DD"/>
    <w:rsid w:val="002B3C78"/>
    <w:rsid w:val="002C27CD"/>
    <w:rsid w:val="003022AD"/>
    <w:rsid w:val="00351868"/>
    <w:rsid w:val="003D6BF1"/>
    <w:rsid w:val="003D71F8"/>
    <w:rsid w:val="00457585"/>
    <w:rsid w:val="00471163"/>
    <w:rsid w:val="00486A2E"/>
    <w:rsid w:val="004B7541"/>
    <w:rsid w:val="004C4B3F"/>
    <w:rsid w:val="004F0AF0"/>
    <w:rsid w:val="005351F8"/>
    <w:rsid w:val="005B1DDF"/>
    <w:rsid w:val="005E1C28"/>
    <w:rsid w:val="005E7717"/>
    <w:rsid w:val="00611022"/>
    <w:rsid w:val="0061583F"/>
    <w:rsid w:val="00624FB6"/>
    <w:rsid w:val="00687D12"/>
    <w:rsid w:val="00697E14"/>
    <w:rsid w:val="006A7AD0"/>
    <w:rsid w:val="006B1DB5"/>
    <w:rsid w:val="006D6DE2"/>
    <w:rsid w:val="006E12B7"/>
    <w:rsid w:val="006F0499"/>
    <w:rsid w:val="006F40A4"/>
    <w:rsid w:val="00735E92"/>
    <w:rsid w:val="00755459"/>
    <w:rsid w:val="007A3040"/>
    <w:rsid w:val="007B4083"/>
    <w:rsid w:val="007D087C"/>
    <w:rsid w:val="007D78B6"/>
    <w:rsid w:val="0083057A"/>
    <w:rsid w:val="00840BF8"/>
    <w:rsid w:val="00895500"/>
    <w:rsid w:val="008B22E1"/>
    <w:rsid w:val="00981256"/>
    <w:rsid w:val="009A3990"/>
    <w:rsid w:val="009C0BA6"/>
    <w:rsid w:val="009E75A9"/>
    <w:rsid w:val="00AA48AD"/>
    <w:rsid w:val="00AE72B5"/>
    <w:rsid w:val="00B00256"/>
    <w:rsid w:val="00B27A1D"/>
    <w:rsid w:val="00B36796"/>
    <w:rsid w:val="00B9043D"/>
    <w:rsid w:val="00BA6D7E"/>
    <w:rsid w:val="00C049E0"/>
    <w:rsid w:val="00C1382B"/>
    <w:rsid w:val="00C15155"/>
    <w:rsid w:val="00C1585C"/>
    <w:rsid w:val="00C2570A"/>
    <w:rsid w:val="00CD40C3"/>
    <w:rsid w:val="00CF0C9B"/>
    <w:rsid w:val="00D52C7B"/>
    <w:rsid w:val="00D74212"/>
    <w:rsid w:val="00D92DCA"/>
    <w:rsid w:val="00D97A83"/>
    <w:rsid w:val="00DA1C48"/>
    <w:rsid w:val="00DA62A2"/>
    <w:rsid w:val="00DE21CD"/>
    <w:rsid w:val="00DF38DD"/>
    <w:rsid w:val="00E178C4"/>
    <w:rsid w:val="00EC18FE"/>
    <w:rsid w:val="00EE55A6"/>
    <w:rsid w:val="00F01E13"/>
    <w:rsid w:val="00F25478"/>
    <w:rsid w:val="00F41C9B"/>
    <w:rsid w:val="00F60344"/>
    <w:rsid w:val="00F63C0C"/>
    <w:rsid w:val="00F90718"/>
    <w:rsid w:val="00F90F1F"/>
    <w:rsid w:val="00FA106B"/>
    <w:rsid w:val="00FC6671"/>
    <w:rsid w:val="00FD49FB"/>
    <w:rsid w:val="00FD4DAC"/>
    <w:rsid w:val="05D048A9"/>
    <w:rsid w:val="15C55AAD"/>
    <w:rsid w:val="3F591E95"/>
    <w:rsid w:val="7303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0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等线" w:hAnsi="等线" w:eastAsia="等线" w:cs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11"/>
    <w:link w:val="7"/>
    <w:semiHidden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semiHidden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5"/>
    <w:semiHidden/>
    <w:uiPriority w:val="99"/>
    <w:rPr>
      <w:sz w:val="18"/>
      <w:szCs w:val="18"/>
    </w:rPr>
  </w:style>
  <w:style w:type="character" w:customStyle="1" w:styleId="17">
    <w:name w:val="标题 1 Char"/>
    <w:basedOn w:val="11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标题 3 Char"/>
    <w:basedOn w:val="11"/>
    <w:link w:val="3"/>
    <w:semiHidden/>
    <w:uiPriority w:val="9"/>
    <w:rPr>
      <w:b/>
      <w:bCs/>
      <w:sz w:val="32"/>
      <w:szCs w:val="32"/>
    </w:rPr>
  </w:style>
  <w:style w:type="paragraph" w:customStyle="1" w:styleId="19">
    <w:name w:val="纯文本1"/>
    <w:basedOn w:val="1"/>
    <w:next w:val="1"/>
    <w:uiPriority w:val="0"/>
    <w:pPr>
      <w:adjustRightInd w:val="0"/>
      <w:spacing w:line="360" w:lineRule="atLeast"/>
      <w:jc w:val="left"/>
      <w:textAlignment w:val="baseline"/>
    </w:pPr>
    <w:rPr>
      <w:rFonts w:ascii="宋体" w:hAnsi="宋体" w:eastAsia="宋体" w:cs="Times New Roman"/>
      <w:kern w:val="0"/>
      <w:sz w:val="24"/>
      <w:szCs w:val="20"/>
    </w:rPr>
  </w:style>
  <w:style w:type="character" w:customStyle="1" w:styleId="20">
    <w:name w:val="批注文字 Char"/>
    <w:basedOn w:val="11"/>
    <w:link w:val="4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</Words>
  <Characters>946</Characters>
  <Lines>7</Lines>
  <Paragraphs>2</Paragraphs>
  <TotalTime>8</TotalTime>
  <ScaleCrop>false</ScaleCrop>
  <LinksUpToDate>false</LinksUpToDate>
  <CharactersWithSpaces>1109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2019-08-13T01:49:00Z</dcterms:created>
  <dc:creator>Administrator</dc:creator>
  <cp:lastModifiedBy>杨芳</cp:lastModifiedBy>
  <dcterms:modified xsi:type="dcterms:W3CDTF">2022-02-19T05:50:06Z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515D25ECCECE442F98CD54CB4BF4F8D2</vt:lpwstr>
  </property>
</Properties>
</file>